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59695">
      <w:pPr>
        <w:keepNext w:val="0"/>
        <w:keepLines w:val="0"/>
        <w:pageBreakBefore w:val="0"/>
        <w:widowControl w:val="0"/>
        <w:kinsoku/>
        <w:wordWrap/>
        <w:overflowPunct/>
        <w:topLinePunct w:val="0"/>
        <w:autoSpaceDE w:val="0"/>
        <w:autoSpaceDN w:val="0"/>
        <w:bidi w:val="0"/>
        <w:adjustRightInd/>
        <w:snapToGrid/>
        <w:spacing w:before="0" w:line="257" w:lineRule="auto"/>
        <w:ind w:right="0"/>
        <w:jc w:val="center"/>
        <w:textAlignment w:val="auto"/>
        <w:rPr>
          <w:rFonts w:hint="default" w:ascii="Times New Roman" w:hAnsi="Times New Roman" w:eastAsia="宋体" w:cs="Times New Roman"/>
          <w:b/>
          <w:bCs/>
          <w:sz w:val="32"/>
          <w:szCs w:val="32"/>
          <w:lang w:val="en-US" w:eastAsia="zh-CN"/>
        </w:rPr>
      </w:pPr>
      <w:r>
        <w:rPr>
          <w:rFonts w:hint="default" w:ascii="Times New Roman" w:hAnsi="Times New Roman" w:cs="Times New Roman"/>
          <w:b/>
          <w:bCs/>
          <w:color w:val="231F20"/>
          <w:w w:val="115"/>
          <w:sz w:val="32"/>
          <w:szCs w:val="32"/>
        </w:rPr>
        <w:t>Regulations</w:t>
      </w:r>
      <w:r>
        <w:rPr>
          <w:rFonts w:hint="default" w:ascii="Times New Roman" w:hAnsi="Times New Roman" w:eastAsia="宋体" w:cs="Times New Roman"/>
          <w:b/>
          <w:bCs/>
          <w:color w:val="231F20"/>
          <w:w w:val="115"/>
          <w:sz w:val="32"/>
          <w:szCs w:val="32"/>
          <w:lang w:val="en-US" w:eastAsia="zh-CN"/>
        </w:rPr>
        <w:t xml:space="preserve"> </w:t>
      </w:r>
      <w:r>
        <w:rPr>
          <w:rFonts w:hint="default" w:ascii="Times New Roman" w:hAnsi="Times New Roman" w:cs="Times New Roman"/>
          <w:b/>
          <w:bCs/>
          <w:color w:val="231F20"/>
          <w:w w:val="115"/>
          <w:sz w:val="32"/>
          <w:szCs w:val="32"/>
        </w:rPr>
        <w:t>of</w:t>
      </w:r>
      <w:r>
        <w:rPr>
          <w:rFonts w:hint="default" w:ascii="Times New Roman" w:hAnsi="Times New Roman" w:eastAsia="宋体" w:cs="Times New Roman"/>
          <w:b/>
          <w:bCs/>
          <w:color w:val="231F20"/>
          <w:w w:val="115"/>
          <w:sz w:val="32"/>
          <w:szCs w:val="32"/>
          <w:lang w:val="en-US" w:eastAsia="zh-CN"/>
        </w:rPr>
        <w:t xml:space="preserve"> </w:t>
      </w:r>
      <w:r>
        <w:rPr>
          <w:rFonts w:hint="default" w:ascii="Times New Roman" w:hAnsi="Times New Roman" w:cs="Times New Roman"/>
          <w:b/>
          <w:bCs/>
          <w:color w:val="231F20"/>
          <w:w w:val="115"/>
          <w:sz w:val="32"/>
          <w:szCs w:val="32"/>
        </w:rPr>
        <w:t>Jilin</w:t>
      </w:r>
      <w:r>
        <w:rPr>
          <w:rFonts w:hint="default" w:ascii="Times New Roman" w:hAnsi="Times New Roman" w:eastAsia="宋体" w:cs="Times New Roman"/>
          <w:b/>
          <w:bCs/>
          <w:color w:val="231F20"/>
          <w:w w:val="115"/>
          <w:sz w:val="32"/>
          <w:szCs w:val="32"/>
          <w:lang w:val="en-US" w:eastAsia="zh-CN"/>
        </w:rPr>
        <w:t xml:space="preserve"> </w:t>
      </w:r>
      <w:r>
        <w:rPr>
          <w:rFonts w:hint="default" w:ascii="Times New Roman" w:hAnsi="Times New Roman" w:cs="Times New Roman"/>
          <w:b/>
          <w:bCs/>
          <w:color w:val="231F20"/>
          <w:w w:val="115"/>
          <w:sz w:val="32"/>
          <w:szCs w:val="32"/>
        </w:rPr>
        <w:t>Province</w:t>
      </w:r>
      <w:r>
        <w:rPr>
          <w:rFonts w:hint="default" w:ascii="Times New Roman" w:hAnsi="Times New Roman" w:eastAsia="宋体" w:cs="Times New Roman"/>
          <w:b/>
          <w:bCs/>
          <w:color w:val="231F20"/>
          <w:w w:val="115"/>
          <w:sz w:val="32"/>
          <w:szCs w:val="32"/>
          <w:lang w:val="en-US" w:eastAsia="zh-CN"/>
        </w:rPr>
        <w:t xml:space="preserve"> </w:t>
      </w:r>
      <w:r>
        <w:rPr>
          <w:rFonts w:hint="default" w:ascii="Times New Roman" w:hAnsi="Times New Roman" w:cs="Times New Roman"/>
          <w:b/>
          <w:bCs/>
          <w:color w:val="231F20"/>
          <w:w w:val="115"/>
          <w:sz w:val="32"/>
          <w:szCs w:val="32"/>
        </w:rPr>
        <w:t>on</w:t>
      </w:r>
      <w:r>
        <w:rPr>
          <w:rFonts w:hint="default" w:ascii="Times New Roman" w:hAnsi="Times New Roman" w:eastAsia="宋体" w:cs="Times New Roman"/>
          <w:b/>
          <w:bCs/>
          <w:color w:val="231F20"/>
          <w:w w:val="115"/>
          <w:sz w:val="32"/>
          <w:szCs w:val="32"/>
          <w:lang w:val="en-US" w:eastAsia="zh-CN"/>
        </w:rPr>
        <w:t xml:space="preserve"> </w:t>
      </w:r>
      <w:r>
        <w:rPr>
          <w:rFonts w:hint="default" w:ascii="Times New Roman" w:hAnsi="Times New Roman" w:cs="Times New Roman"/>
          <w:b/>
          <w:bCs/>
          <w:color w:val="231F20"/>
          <w:w w:val="115"/>
          <w:sz w:val="32"/>
          <w:szCs w:val="32"/>
        </w:rPr>
        <w:t>Anti-Domestic</w:t>
      </w:r>
      <w:r>
        <w:rPr>
          <w:rFonts w:hint="default" w:ascii="Times New Roman" w:hAnsi="Times New Roman" w:eastAsia="宋体" w:cs="Times New Roman"/>
          <w:b/>
          <w:bCs/>
          <w:color w:val="231F20"/>
          <w:w w:val="115"/>
          <w:sz w:val="32"/>
          <w:szCs w:val="32"/>
          <w:lang w:val="en-US" w:eastAsia="zh-CN"/>
        </w:rPr>
        <w:t xml:space="preserve"> </w:t>
      </w:r>
      <w:r>
        <w:rPr>
          <w:rFonts w:hint="default" w:ascii="Times New Roman" w:hAnsi="Times New Roman" w:cs="Times New Roman"/>
          <w:b/>
          <w:bCs/>
          <w:color w:val="231F20"/>
          <w:w w:val="115"/>
          <w:sz w:val="32"/>
          <w:szCs w:val="32"/>
        </w:rPr>
        <w:t>Vio</w:t>
      </w:r>
      <w:bookmarkStart w:id="0" w:name="_GoBack"/>
      <w:bookmarkEnd w:id="0"/>
      <w:r>
        <w:rPr>
          <w:rFonts w:hint="default" w:ascii="Times New Roman" w:hAnsi="Times New Roman" w:cs="Times New Roman"/>
          <w:b/>
          <w:bCs/>
          <w:color w:val="231F20"/>
          <w:w w:val="115"/>
          <w:sz w:val="32"/>
          <w:szCs w:val="32"/>
        </w:rPr>
        <w:t>lence</w:t>
      </w:r>
      <w:r>
        <w:rPr>
          <w:rFonts w:hint="default" w:ascii="Times New Roman" w:hAnsi="Times New Roman" w:eastAsia="宋体" w:cs="Times New Roman"/>
          <w:b/>
          <w:bCs/>
          <w:color w:val="231F20"/>
          <w:w w:val="115"/>
          <w:sz w:val="32"/>
          <w:szCs w:val="32"/>
          <w:lang w:val="en-US" w:eastAsia="zh-CN"/>
        </w:rPr>
        <w:t>(2020)</w:t>
      </w:r>
    </w:p>
    <w:p w14:paraId="0906AD71">
      <w:pPr>
        <w:pStyle w:val="3"/>
        <w:keepNext w:val="0"/>
        <w:keepLines w:val="0"/>
        <w:pageBreakBefore w:val="0"/>
        <w:widowControl w:val="0"/>
        <w:kinsoku/>
        <w:wordWrap/>
        <w:overflowPunct/>
        <w:topLinePunct w:val="0"/>
        <w:autoSpaceDE w:val="0"/>
        <w:autoSpaceDN w:val="0"/>
        <w:bidi w:val="0"/>
        <w:adjustRightInd/>
        <w:snapToGrid/>
        <w:spacing w:before="1"/>
        <w:textAlignment w:val="auto"/>
        <w:rPr>
          <w:rFonts w:ascii="PMingLiU"/>
          <w:sz w:val="18"/>
        </w:rPr>
      </w:pPr>
    </w:p>
    <w:p w14:paraId="722631DB">
      <w:pPr>
        <w:keepNext w:val="0"/>
        <w:keepLines w:val="0"/>
        <w:pageBreakBefore w:val="0"/>
        <w:widowControl w:val="0"/>
        <w:kinsoku/>
        <w:wordWrap/>
        <w:overflowPunct/>
        <w:topLinePunct w:val="0"/>
        <w:autoSpaceDE w:val="0"/>
        <w:autoSpaceDN w:val="0"/>
        <w:bidi w:val="0"/>
        <w:adjustRightInd/>
        <w:snapToGrid/>
        <w:spacing w:before="90" w:line="470" w:lineRule="auto"/>
        <w:ind w:left="225" w:right="0" w:firstLine="481"/>
        <w:jc w:val="left"/>
        <w:textAlignment w:val="auto"/>
        <w:rPr>
          <w:sz w:val="24"/>
        </w:rPr>
      </w:pPr>
      <w:r>
        <w:rPr>
          <w:color w:val="231F20"/>
          <w:sz w:val="24"/>
        </w:rPr>
        <w:t>(Adopted at the 22nd Session of the Standing Committee of the 13th National People's Congress of Jilin Province on June 5, 2020)</w:t>
      </w:r>
    </w:p>
    <w:p w14:paraId="0C0F3225">
      <w:pPr>
        <w:pStyle w:val="3"/>
        <w:keepNext w:val="0"/>
        <w:keepLines w:val="0"/>
        <w:pageBreakBefore w:val="0"/>
        <w:widowControl w:val="0"/>
        <w:kinsoku/>
        <w:wordWrap/>
        <w:overflowPunct/>
        <w:topLinePunct w:val="0"/>
        <w:autoSpaceDE w:val="0"/>
        <w:autoSpaceDN w:val="0"/>
        <w:bidi w:val="0"/>
        <w:adjustRightInd/>
        <w:snapToGrid/>
        <w:textAlignment w:val="auto"/>
        <w:rPr>
          <w:sz w:val="20"/>
        </w:rPr>
      </w:pPr>
    </w:p>
    <w:p w14:paraId="4D62E496">
      <w:pPr>
        <w:pStyle w:val="3"/>
        <w:keepNext w:val="0"/>
        <w:keepLines w:val="0"/>
        <w:pageBreakBefore w:val="0"/>
        <w:widowControl w:val="0"/>
        <w:kinsoku/>
        <w:wordWrap/>
        <w:overflowPunct/>
        <w:topLinePunct w:val="0"/>
        <w:autoSpaceDE w:val="0"/>
        <w:autoSpaceDN w:val="0"/>
        <w:bidi w:val="0"/>
        <w:adjustRightInd/>
        <w:snapToGrid/>
        <w:textAlignment w:val="auto"/>
        <w:rPr>
          <w:sz w:val="19"/>
        </w:rPr>
      </w:pPr>
    </w:p>
    <w:p w14:paraId="44C79CE3">
      <w:pPr>
        <w:keepNext w:val="0"/>
        <w:keepLines w:val="0"/>
        <w:pageBreakBefore w:val="0"/>
        <w:widowControl w:val="0"/>
        <w:kinsoku/>
        <w:wordWrap/>
        <w:overflowPunct/>
        <w:topLinePunct w:val="0"/>
        <w:autoSpaceDE w:val="0"/>
        <w:autoSpaceDN w:val="0"/>
        <w:bidi w:val="0"/>
        <w:adjustRightInd/>
        <w:snapToGrid/>
        <w:spacing w:before="90"/>
        <w:ind w:left="1725" w:right="1742" w:firstLine="0"/>
        <w:jc w:val="center"/>
        <w:textAlignment w:val="auto"/>
        <w:rPr>
          <w:b/>
          <w:sz w:val="24"/>
        </w:rPr>
      </w:pPr>
      <w:r>
        <w:rPr>
          <w:b/>
          <w:color w:val="231F20"/>
          <w:sz w:val="24"/>
        </w:rPr>
        <w:t>Chapter I General Provisions</w:t>
      </w:r>
    </w:p>
    <w:p w14:paraId="02A40F46">
      <w:pPr>
        <w:pStyle w:val="3"/>
        <w:keepNext w:val="0"/>
        <w:keepLines w:val="0"/>
        <w:pageBreakBefore w:val="0"/>
        <w:widowControl w:val="0"/>
        <w:kinsoku/>
        <w:wordWrap/>
        <w:overflowPunct/>
        <w:topLinePunct w:val="0"/>
        <w:autoSpaceDE w:val="0"/>
        <w:autoSpaceDN w:val="0"/>
        <w:bidi w:val="0"/>
        <w:adjustRightInd/>
        <w:snapToGrid/>
        <w:textAlignment w:val="auto"/>
        <w:rPr>
          <w:b/>
          <w:sz w:val="26"/>
        </w:rPr>
      </w:pPr>
    </w:p>
    <w:p w14:paraId="76106194">
      <w:pPr>
        <w:pStyle w:val="3"/>
        <w:keepNext w:val="0"/>
        <w:keepLines w:val="0"/>
        <w:pageBreakBefore w:val="0"/>
        <w:widowControl w:val="0"/>
        <w:kinsoku/>
        <w:wordWrap/>
        <w:overflowPunct/>
        <w:topLinePunct w:val="0"/>
        <w:autoSpaceDE w:val="0"/>
        <w:autoSpaceDN w:val="0"/>
        <w:bidi w:val="0"/>
        <w:adjustRightInd/>
        <w:snapToGrid/>
        <w:spacing w:before="184" w:line="377" w:lineRule="auto"/>
        <w:ind w:left="227" w:right="236" w:firstLine="482"/>
        <w:jc w:val="both"/>
        <w:textAlignment w:val="auto"/>
      </w:pPr>
      <w:r>
        <w:rPr>
          <w:b/>
          <w:color w:val="231F20"/>
        </w:rPr>
        <w:t xml:space="preserve">Article 1. </w:t>
      </w:r>
      <w:r>
        <w:rPr>
          <w:color w:val="231F20"/>
        </w:rPr>
        <w:t xml:space="preserve">These Regulations are formulated for the purposes of promoting and practicing socialist core values, preventing and curbing domestic violence, protecting the lawful rights and interests of family members, maintaining equal, harmonious and civilized family relations, </w:t>
      </w:r>
      <w:r>
        <w:rPr>
          <w:color w:val="231F20"/>
          <w:spacing w:val="2"/>
        </w:rPr>
        <w:t>and</w:t>
      </w:r>
      <w:r>
        <w:rPr>
          <w:color w:val="231F20"/>
          <w:spacing w:val="56"/>
        </w:rPr>
        <w:t xml:space="preserve"> </w:t>
      </w:r>
      <w:r>
        <w:rPr>
          <w:color w:val="231F20"/>
          <w:spacing w:val="2"/>
        </w:rPr>
        <w:t xml:space="preserve">promoting family harmony </w:t>
      </w:r>
      <w:r>
        <w:rPr>
          <w:color w:val="231F20"/>
        </w:rPr>
        <w:t xml:space="preserve">and </w:t>
      </w:r>
      <w:r>
        <w:rPr>
          <w:color w:val="231F20"/>
          <w:spacing w:val="2"/>
        </w:rPr>
        <w:t xml:space="preserve">social </w:t>
      </w:r>
      <w:r>
        <w:rPr>
          <w:color w:val="231F20"/>
        </w:rPr>
        <w:t xml:space="preserve">stability, in </w:t>
      </w:r>
      <w:r>
        <w:rPr>
          <w:color w:val="231F20"/>
          <w:spacing w:val="2"/>
        </w:rPr>
        <w:t xml:space="preserve">accordance with </w:t>
      </w:r>
      <w:r>
        <w:rPr>
          <w:color w:val="231F20"/>
        </w:rPr>
        <w:t xml:space="preserve">the </w:t>
      </w:r>
      <w:r>
        <w:rPr>
          <w:color w:val="231F20"/>
          <w:spacing w:val="2"/>
        </w:rPr>
        <w:t xml:space="preserve">Anti-domestic </w:t>
      </w:r>
      <w:r>
        <w:rPr>
          <w:color w:val="231F20"/>
        </w:rPr>
        <w:t>Violence Law of the People's Republic of China, the relevant laws and regulations, and in the light of actual situations in this Province.</w:t>
      </w:r>
    </w:p>
    <w:p w14:paraId="381B4C32">
      <w:pPr>
        <w:pStyle w:val="3"/>
        <w:keepNext w:val="0"/>
        <w:keepLines w:val="0"/>
        <w:pageBreakBefore w:val="0"/>
        <w:widowControl w:val="0"/>
        <w:kinsoku/>
        <w:wordWrap/>
        <w:overflowPunct/>
        <w:topLinePunct w:val="0"/>
        <w:autoSpaceDE w:val="0"/>
        <w:autoSpaceDN w:val="0"/>
        <w:bidi w:val="0"/>
        <w:adjustRightInd/>
        <w:snapToGrid/>
        <w:spacing w:line="377" w:lineRule="auto"/>
        <w:ind w:left="227" w:right="243" w:firstLine="482"/>
        <w:jc w:val="both"/>
        <w:textAlignment w:val="auto"/>
      </w:pPr>
      <w:r>
        <w:rPr>
          <w:b/>
          <w:color w:val="231F20"/>
        </w:rPr>
        <w:t xml:space="preserve">Article 2. </w:t>
      </w:r>
      <w:r>
        <w:rPr>
          <w:color w:val="231F20"/>
        </w:rPr>
        <w:t>These Regulations shall apply to the prevention and treatment of domestic violence and related work within the administrative areas of the Province.</w:t>
      </w:r>
    </w:p>
    <w:p w14:paraId="0467EDC9">
      <w:pPr>
        <w:pStyle w:val="3"/>
        <w:keepNext w:val="0"/>
        <w:keepLines w:val="0"/>
        <w:pageBreakBefore w:val="0"/>
        <w:widowControl w:val="0"/>
        <w:kinsoku/>
        <w:wordWrap/>
        <w:overflowPunct/>
        <w:topLinePunct w:val="0"/>
        <w:autoSpaceDE w:val="0"/>
        <w:autoSpaceDN w:val="0"/>
        <w:bidi w:val="0"/>
        <w:adjustRightInd/>
        <w:snapToGrid/>
        <w:spacing w:line="377" w:lineRule="auto"/>
        <w:ind w:left="227" w:right="232" w:firstLine="482"/>
        <w:jc w:val="both"/>
        <w:textAlignment w:val="auto"/>
      </w:pPr>
      <w:r>
        <w:rPr>
          <w:b/>
          <w:color w:val="231F20"/>
        </w:rPr>
        <w:t xml:space="preserve">Article 3. </w:t>
      </w:r>
      <w:r>
        <w:rPr>
          <w:color w:val="231F20"/>
        </w:rPr>
        <w:t>“Domestic violence” in these Regulations, means the inflicting of physical, psychological or other harm by a family member on another by beating, trussing, injury, restraint and forcible limits on personal freedom, recurring verbal abuse, menace, insult, slander, privacy, threats, harassment, indifference and other means.</w:t>
      </w:r>
    </w:p>
    <w:p w14:paraId="5AC5F862">
      <w:pPr>
        <w:pStyle w:val="3"/>
        <w:keepNext w:val="0"/>
        <w:keepLines w:val="0"/>
        <w:pageBreakBefore w:val="0"/>
        <w:widowControl w:val="0"/>
        <w:kinsoku/>
        <w:wordWrap/>
        <w:overflowPunct/>
        <w:topLinePunct w:val="0"/>
        <w:autoSpaceDE w:val="0"/>
        <w:autoSpaceDN w:val="0"/>
        <w:bidi w:val="0"/>
        <w:adjustRightInd/>
        <w:snapToGrid/>
        <w:spacing w:line="237" w:lineRule="exact"/>
        <w:ind w:firstLine="420" w:firstLineChars="200"/>
        <w:jc w:val="both"/>
        <w:textAlignment w:val="auto"/>
      </w:pPr>
      <w:r>
        <w:rPr>
          <w:b/>
          <w:color w:val="231F20"/>
        </w:rPr>
        <w:t xml:space="preserve">Article 4. </w:t>
      </w:r>
      <w:r>
        <w:rPr>
          <w:color w:val="231F20"/>
        </w:rPr>
        <w:t>Anti-domestic violence work shall observe the principles of putting prevention</w:t>
      </w:r>
      <w:r>
        <w:rPr>
          <w:rFonts w:hint="eastAsia" w:eastAsia="宋体"/>
          <w:color w:val="231F20"/>
          <w:lang w:val="en-US" w:eastAsia="zh-CN"/>
        </w:rPr>
        <w:t xml:space="preserve"> </w:t>
      </w:r>
      <w:r>
        <w:rPr>
          <w:color w:val="231F20"/>
        </w:rPr>
        <w:t>first</w:t>
      </w:r>
    </w:p>
    <w:p w14:paraId="37A739C2">
      <w:pPr>
        <w:pStyle w:val="3"/>
        <w:keepNext w:val="0"/>
        <w:keepLines w:val="0"/>
        <w:pageBreakBefore w:val="0"/>
        <w:widowControl w:val="0"/>
        <w:kinsoku/>
        <w:wordWrap/>
        <w:overflowPunct/>
        <w:topLinePunct w:val="0"/>
        <w:autoSpaceDE w:val="0"/>
        <w:autoSpaceDN w:val="0"/>
        <w:bidi w:val="0"/>
        <w:adjustRightInd/>
        <w:snapToGrid/>
        <w:spacing w:before="128"/>
        <w:jc w:val="both"/>
        <w:textAlignment w:val="auto"/>
      </w:pPr>
      <w:r>
        <w:rPr>
          <w:color w:val="231F20"/>
        </w:rPr>
        <w:t>and combining education, correction and punishment, under the leadership of the Party.</w:t>
      </w:r>
    </w:p>
    <w:p w14:paraId="7987BCFD">
      <w:pPr>
        <w:pStyle w:val="3"/>
        <w:keepNext w:val="0"/>
        <w:keepLines w:val="0"/>
        <w:pageBreakBefore w:val="0"/>
        <w:widowControl w:val="0"/>
        <w:kinsoku/>
        <w:wordWrap/>
        <w:overflowPunct/>
        <w:topLinePunct w:val="0"/>
        <w:autoSpaceDE w:val="0"/>
        <w:autoSpaceDN w:val="0"/>
        <w:bidi w:val="0"/>
        <w:adjustRightInd/>
        <w:snapToGrid/>
        <w:spacing w:before="136" w:line="376" w:lineRule="auto"/>
        <w:ind w:left="225" w:right="242" w:firstLine="481"/>
        <w:jc w:val="both"/>
        <w:textAlignment w:val="auto"/>
      </w:pPr>
      <w:r>
        <w:rPr>
          <w:color w:val="231F20"/>
        </w:rPr>
        <w:t>Anti-domestic</w:t>
      </w:r>
      <w:r>
        <w:rPr>
          <w:color w:val="231F20"/>
          <w:spacing w:val="-6"/>
        </w:rPr>
        <w:t xml:space="preserve"> </w:t>
      </w:r>
      <w:r>
        <w:rPr>
          <w:color w:val="231F20"/>
        </w:rPr>
        <w:t>violence</w:t>
      </w:r>
      <w:r>
        <w:rPr>
          <w:color w:val="231F20"/>
          <w:spacing w:val="-5"/>
        </w:rPr>
        <w:t xml:space="preserve"> </w:t>
      </w:r>
      <w:r>
        <w:rPr>
          <w:color w:val="231F20"/>
        </w:rPr>
        <w:t>shall</w:t>
      </w:r>
      <w:r>
        <w:rPr>
          <w:color w:val="231F20"/>
          <w:spacing w:val="-5"/>
        </w:rPr>
        <w:t xml:space="preserve"> </w:t>
      </w:r>
      <w:r>
        <w:rPr>
          <w:color w:val="231F20"/>
        </w:rPr>
        <w:t>respect</w:t>
      </w:r>
      <w:r>
        <w:rPr>
          <w:color w:val="231F20"/>
          <w:spacing w:val="-5"/>
        </w:rPr>
        <w:t xml:space="preserve"> </w:t>
      </w:r>
      <w:r>
        <w:rPr>
          <w:color w:val="231F20"/>
        </w:rPr>
        <w:t>the</w:t>
      </w:r>
      <w:r>
        <w:rPr>
          <w:color w:val="231F20"/>
          <w:spacing w:val="-5"/>
        </w:rPr>
        <w:t xml:space="preserve"> </w:t>
      </w:r>
      <w:r>
        <w:rPr>
          <w:color w:val="231F20"/>
        </w:rPr>
        <w:t>true</w:t>
      </w:r>
      <w:r>
        <w:rPr>
          <w:color w:val="231F20"/>
          <w:spacing w:val="-6"/>
        </w:rPr>
        <w:t xml:space="preserve"> </w:t>
      </w:r>
      <w:r>
        <w:rPr>
          <w:color w:val="231F20"/>
        </w:rPr>
        <w:t>will</w:t>
      </w:r>
      <w:r>
        <w:rPr>
          <w:color w:val="231F20"/>
          <w:spacing w:val="-5"/>
        </w:rPr>
        <w:t xml:space="preserve"> </w:t>
      </w:r>
      <w:r>
        <w:rPr>
          <w:color w:val="231F20"/>
        </w:rPr>
        <w:t>of</w:t>
      </w:r>
      <w:r>
        <w:rPr>
          <w:color w:val="231F20"/>
          <w:spacing w:val="-5"/>
        </w:rPr>
        <w:t xml:space="preserve"> </w:t>
      </w:r>
      <w:r>
        <w:rPr>
          <w:color w:val="231F20"/>
        </w:rPr>
        <w:t>the</w:t>
      </w:r>
      <w:r>
        <w:rPr>
          <w:color w:val="231F20"/>
          <w:spacing w:val="-5"/>
        </w:rPr>
        <w:t xml:space="preserve"> </w:t>
      </w:r>
      <w:r>
        <w:rPr>
          <w:color w:val="231F20"/>
        </w:rPr>
        <w:t>victim,</w:t>
      </w:r>
      <w:r>
        <w:rPr>
          <w:color w:val="231F20"/>
          <w:spacing w:val="-6"/>
        </w:rPr>
        <w:t xml:space="preserve"> </w:t>
      </w:r>
      <w:r>
        <w:rPr>
          <w:color w:val="231F20"/>
        </w:rPr>
        <w:t>protect</w:t>
      </w:r>
      <w:r>
        <w:rPr>
          <w:color w:val="231F20"/>
          <w:spacing w:val="-5"/>
        </w:rPr>
        <w:t xml:space="preserve"> </w:t>
      </w:r>
      <w:r>
        <w:rPr>
          <w:color w:val="231F20"/>
        </w:rPr>
        <w:t>the</w:t>
      </w:r>
      <w:r>
        <w:rPr>
          <w:color w:val="231F20"/>
          <w:spacing w:val="-5"/>
        </w:rPr>
        <w:t xml:space="preserve"> </w:t>
      </w:r>
      <w:r>
        <w:rPr>
          <w:color w:val="231F20"/>
        </w:rPr>
        <w:t>privacy</w:t>
      </w:r>
      <w:r>
        <w:rPr>
          <w:color w:val="231F20"/>
          <w:spacing w:val="-5"/>
        </w:rPr>
        <w:t xml:space="preserve"> </w:t>
      </w:r>
      <w:r>
        <w:rPr>
          <w:color w:val="231F20"/>
        </w:rPr>
        <w:t>of</w:t>
      </w:r>
      <w:r>
        <w:rPr>
          <w:color w:val="231F20"/>
          <w:spacing w:val="-5"/>
        </w:rPr>
        <w:t xml:space="preserve"> </w:t>
      </w:r>
      <w:r>
        <w:rPr>
          <w:color w:val="231F20"/>
        </w:rPr>
        <w:t>the</w:t>
      </w:r>
      <w:r>
        <w:rPr>
          <w:color w:val="231F20"/>
          <w:spacing w:val="-6"/>
        </w:rPr>
        <w:t xml:space="preserve"> </w:t>
      </w:r>
      <w:r>
        <w:rPr>
          <w:color w:val="231F20"/>
        </w:rPr>
        <w:t xml:space="preserve">party concerned in accordance with </w:t>
      </w:r>
      <w:r>
        <w:rPr>
          <w:color w:val="231F20"/>
          <w:spacing w:val="-3"/>
        </w:rPr>
        <w:t xml:space="preserve">law, </w:t>
      </w:r>
      <w:r>
        <w:rPr>
          <w:color w:val="231F20"/>
        </w:rPr>
        <w:t>and not disclose the information of the informant, accusator, complainant, reporter and suitor of domestic</w:t>
      </w:r>
      <w:r>
        <w:rPr>
          <w:color w:val="231F20"/>
          <w:spacing w:val="-2"/>
        </w:rPr>
        <w:t xml:space="preserve"> </w:t>
      </w:r>
      <w:r>
        <w:rPr>
          <w:color w:val="231F20"/>
        </w:rPr>
        <w:t>violence.</w:t>
      </w:r>
    </w:p>
    <w:p w14:paraId="6B3A5197">
      <w:pPr>
        <w:pStyle w:val="3"/>
        <w:keepNext w:val="0"/>
        <w:keepLines w:val="0"/>
        <w:pageBreakBefore w:val="0"/>
        <w:widowControl w:val="0"/>
        <w:kinsoku/>
        <w:wordWrap/>
        <w:overflowPunct/>
        <w:topLinePunct w:val="0"/>
        <w:autoSpaceDE w:val="0"/>
        <w:autoSpaceDN w:val="0"/>
        <w:bidi w:val="0"/>
        <w:adjustRightInd/>
        <w:snapToGrid/>
        <w:spacing w:before="91"/>
        <w:ind w:left="225"/>
        <w:jc w:val="both"/>
        <w:textAlignment w:val="auto"/>
      </w:pPr>
      <w:r>
        <w:rPr>
          <w:color w:val="231F20"/>
        </w:rPr>
        <w:t>Special protection shall be given to minors, the elderly, persons with disabilities, seriously ill</w:t>
      </w:r>
      <w:r>
        <w:rPr>
          <w:color w:val="231F20"/>
          <w:spacing w:val="29"/>
        </w:rPr>
        <w:t xml:space="preserve"> </w:t>
      </w:r>
      <w:r>
        <w:rPr>
          <w:color w:val="231F20"/>
        </w:rPr>
        <w:t>patients</w:t>
      </w:r>
      <w:r>
        <w:rPr>
          <w:color w:val="231F20"/>
          <w:spacing w:val="29"/>
        </w:rPr>
        <w:t xml:space="preserve"> </w:t>
      </w:r>
      <w:r>
        <w:rPr>
          <w:color w:val="231F20"/>
        </w:rPr>
        <w:t>and</w:t>
      </w:r>
      <w:r>
        <w:rPr>
          <w:color w:val="231F20"/>
          <w:spacing w:val="29"/>
        </w:rPr>
        <w:t xml:space="preserve"> </w:t>
      </w:r>
      <w:r>
        <w:rPr>
          <w:color w:val="231F20"/>
        </w:rPr>
        <w:t>women</w:t>
      </w:r>
      <w:r>
        <w:rPr>
          <w:color w:val="231F20"/>
          <w:spacing w:val="30"/>
        </w:rPr>
        <w:t xml:space="preserve"> </w:t>
      </w:r>
      <w:r>
        <w:rPr>
          <w:color w:val="231F20"/>
        </w:rPr>
        <w:t>who</w:t>
      </w:r>
      <w:r>
        <w:rPr>
          <w:color w:val="231F20"/>
          <w:spacing w:val="29"/>
        </w:rPr>
        <w:t xml:space="preserve"> </w:t>
      </w:r>
      <w:r>
        <w:rPr>
          <w:color w:val="231F20"/>
        </w:rPr>
        <w:t>are</w:t>
      </w:r>
      <w:r>
        <w:rPr>
          <w:color w:val="231F20"/>
          <w:spacing w:val="29"/>
        </w:rPr>
        <w:t xml:space="preserve"> </w:t>
      </w:r>
      <w:r>
        <w:rPr>
          <w:color w:val="231F20"/>
        </w:rPr>
        <w:t>subjected</w:t>
      </w:r>
      <w:r>
        <w:rPr>
          <w:color w:val="231F20"/>
          <w:spacing w:val="30"/>
        </w:rPr>
        <w:t xml:space="preserve"> </w:t>
      </w:r>
      <w:r>
        <w:rPr>
          <w:color w:val="231F20"/>
        </w:rPr>
        <w:t>to</w:t>
      </w:r>
      <w:r>
        <w:rPr>
          <w:color w:val="231F20"/>
          <w:spacing w:val="30"/>
        </w:rPr>
        <w:t xml:space="preserve"> </w:t>
      </w:r>
      <w:r>
        <w:rPr>
          <w:color w:val="231F20"/>
        </w:rPr>
        <w:t>domestic</w:t>
      </w:r>
      <w:r>
        <w:rPr>
          <w:color w:val="231F20"/>
          <w:spacing w:val="29"/>
        </w:rPr>
        <w:t xml:space="preserve"> </w:t>
      </w:r>
      <w:r>
        <w:rPr>
          <w:color w:val="231F20"/>
        </w:rPr>
        <w:t>violence</w:t>
      </w:r>
      <w:r>
        <w:rPr>
          <w:color w:val="231F20"/>
          <w:spacing w:val="30"/>
        </w:rPr>
        <w:t xml:space="preserve"> </w:t>
      </w:r>
      <w:r>
        <w:rPr>
          <w:color w:val="231F20"/>
        </w:rPr>
        <w:t>during</w:t>
      </w:r>
      <w:r>
        <w:rPr>
          <w:color w:val="231F20"/>
          <w:spacing w:val="29"/>
        </w:rPr>
        <w:t xml:space="preserve"> </w:t>
      </w:r>
      <w:r>
        <w:rPr>
          <w:color w:val="231F20"/>
        </w:rPr>
        <w:t>pregnancy,</w:t>
      </w:r>
      <w:r>
        <w:rPr>
          <w:color w:val="231F20"/>
          <w:spacing w:val="29"/>
        </w:rPr>
        <w:t xml:space="preserve"> </w:t>
      </w:r>
      <w:r>
        <w:rPr>
          <w:color w:val="231F20"/>
        </w:rPr>
        <w:t>lactation</w:t>
      </w:r>
      <w:r>
        <w:rPr>
          <w:color w:val="231F20"/>
          <w:spacing w:val="31"/>
        </w:rPr>
        <w:t xml:space="preserve"> </w:t>
      </w:r>
      <w:r>
        <w:rPr>
          <w:color w:val="231F20"/>
          <w:spacing w:val="2"/>
        </w:rPr>
        <w:t>and</w:t>
      </w:r>
      <w:r>
        <w:rPr>
          <w:rFonts w:hint="eastAsia" w:eastAsia="宋体"/>
          <w:color w:val="231F20"/>
          <w:spacing w:val="2"/>
          <w:lang w:val="en-US" w:eastAsia="zh-CN"/>
        </w:rPr>
        <w:t xml:space="preserve"> </w:t>
      </w:r>
      <w:r>
        <w:rPr>
          <w:color w:val="231F20"/>
        </w:rPr>
        <w:t>termination of pregnancy within six months.</w:t>
      </w:r>
    </w:p>
    <w:p w14:paraId="4E0469C0">
      <w:pPr>
        <w:pStyle w:val="3"/>
        <w:keepNext w:val="0"/>
        <w:keepLines w:val="0"/>
        <w:pageBreakBefore w:val="0"/>
        <w:widowControl w:val="0"/>
        <w:kinsoku/>
        <w:wordWrap/>
        <w:overflowPunct/>
        <w:topLinePunct w:val="0"/>
        <w:autoSpaceDE w:val="0"/>
        <w:autoSpaceDN w:val="0"/>
        <w:bidi w:val="0"/>
        <w:adjustRightInd/>
        <w:snapToGrid/>
        <w:spacing w:before="127" w:line="364" w:lineRule="auto"/>
        <w:ind w:left="225" w:right="242" w:firstLine="481"/>
        <w:jc w:val="both"/>
        <w:textAlignment w:val="auto"/>
      </w:pPr>
      <w:r>
        <w:rPr>
          <w:b/>
          <w:color w:val="231F20"/>
        </w:rPr>
        <w:t xml:space="preserve">Article 5. </w:t>
      </w:r>
      <w:r>
        <w:rPr>
          <w:color w:val="231F20"/>
        </w:rPr>
        <w:t>The state prohibits any form of domestic violence. Anti-domestic violence is the common responsibility of the society.</w:t>
      </w:r>
    </w:p>
    <w:p w14:paraId="72B43DB8">
      <w:pPr>
        <w:pStyle w:val="3"/>
        <w:keepNext w:val="0"/>
        <w:keepLines w:val="0"/>
        <w:pageBreakBefore w:val="0"/>
        <w:widowControl w:val="0"/>
        <w:kinsoku/>
        <w:wordWrap/>
        <w:overflowPunct/>
        <w:topLinePunct w:val="0"/>
        <w:autoSpaceDE w:val="0"/>
        <w:autoSpaceDN w:val="0"/>
        <w:bidi w:val="0"/>
        <w:adjustRightInd/>
        <w:snapToGrid/>
        <w:spacing w:before="2" w:line="364" w:lineRule="auto"/>
        <w:ind w:left="225" w:right="242" w:firstLine="481"/>
        <w:jc w:val="both"/>
        <w:textAlignment w:val="auto"/>
      </w:pPr>
      <w:r>
        <w:rPr>
          <w:b/>
          <w:color w:val="231F20"/>
        </w:rPr>
        <w:t xml:space="preserve">Article 6. </w:t>
      </w:r>
      <w:r>
        <w:rPr>
          <w:color w:val="231F20"/>
        </w:rPr>
        <w:t>The people's governments at various levels shall incorporate anti-domestic violence work into the social governance system, strengthen the leadership, encourage and support social organizations to carry out relevant services.</w:t>
      </w:r>
    </w:p>
    <w:p w14:paraId="6B9E5DA9">
      <w:pPr>
        <w:pStyle w:val="3"/>
        <w:keepNext w:val="0"/>
        <w:keepLines w:val="0"/>
        <w:pageBreakBefore w:val="0"/>
        <w:widowControl w:val="0"/>
        <w:kinsoku/>
        <w:wordWrap/>
        <w:overflowPunct/>
        <w:topLinePunct w:val="0"/>
        <w:autoSpaceDE w:val="0"/>
        <w:autoSpaceDN w:val="0"/>
        <w:bidi w:val="0"/>
        <w:adjustRightInd/>
        <w:snapToGrid/>
        <w:spacing w:before="2" w:line="364" w:lineRule="auto"/>
        <w:ind w:left="225" w:right="242" w:firstLine="481"/>
        <w:jc w:val="both"/>
        <w:textAlignment w:val="auto"/>
      </w:pPr>
      <w:r>
        <w:rPr>
          <w:color w:val="231F20"/>
          <w:spacing w:val="2"/>
        </w:rPr>
        <w:t xml:space="preserve">The </w:t>
      </w:r>
      <w:r>
        <w:rPr>
          <w:color w:val="231F20"/>
          <w:spacing w:val="3"/>
        </w:rPr>
        <w:t xml:space="preserve">people's governments </w:t>
      </w:r>
      <w:r>
        <w:rPr>
          <w:color w:val="231F20"/>
        </w:rPr>
        <w:t xml:space="preserve">at or </w:t>
      </w:r>
      <w:r>
        <w:rPr>
          <w:color w:val="231F20"/>
          <w:spacing w:val="3"/>
        </w:rPr>
        <w:t xml:space="preserve">above </w:t>
      </w:r>
      <w:r>
        <w:rPr>
          <w:color w:val="231F20"/>
          <w:spacing w:val="2"/>
        </w:rPr>
        <w:t xml:space="preserve">the </w:t>
      </w:r>
      <w:r>
        <w:rPr>
          <w:color w:val="231F20"/>
          <w:spacing w:val="3"/>
        </w:rPr>
        <w:t xml:space="preserve">county level shall include </w:t>
      </w:r>
      <w:r>
        <w:rPr>
          <w:color w:val="231F20"/>
          <w:spacing w:val="2"/>
        </w:rPr>
        <w:t>the</w:t>
      </w:r>
      <w:r>
        <w:rPr>
          <w:color w:val="231F20"/>
          <w:spacing w:val="56"/>
        </w:rPr>
        <w:t xml:space="preserve"> </w:t>
      </w:r>
      <w:r>
        <w:rPr>
          <w:color w:val="231F20"/>
          <w:spacing w:val="3"/>
        </w:rPr>
        <w:t xml:space="preserve">funds </w:t>
      </w:r>
      <w:r>
        <w:rPr>
          <w:color w:val="231F20"/>
          <w:spacing w:val="4"/>
        </w:rPr>
        <w:t xml:space="preserve">required  </w:t>
      </w:r>
      <w:r>
        <w:rPr>
          <w:color w:val="231F20"/>
        </w:rPr>
        <w:t>for anti-domestic violence work in the financial budget at the corresponding level; the township people's governments and sub-district offices shall designate special persons responsible for anti- domestic violence work and arrange the necessary work</w:t>
      </w:r>
      <w:r>
        <w:rPr>
          <w:color w:val="231F20"/>
          <w:spacing w:val="-3"/>
        </w:rPr>
        <w:t xml:space="preserve"> </w:t>
      </w:r>
      <w:r>
        <w:rPr>
          <w:color w:val="231F20"/>
        </w:rPr>
        <w:t>funds.</w:t>
      </w:r>
    </w:p>
    <w:p w14:paraId="60377043">
      <w:pPr>
        <w:pStyle w:val="3"/>
        <w:keepNext w:val="0"/>
        <w:keepLines w:val="0"/>
        <w:pageBreakBefore w:val="0"/>
        <w:widowControl w:val="0"/>
        <w:kinsoku/>
        <w:wordWrap/>
        <w:overflowPunct/>
        <w:topLinePunct w:val="0"/>
        <w:autoSpaceDE w:val="0"/>
        <w:autoSpaceDN w:val="0"/>
        <w:bidi w:val="0"/>
        <w:adjustRightInd/>
        <w:snapToGrid/>
        <w:spacing w:before="4" w:line="364" w:lineRule="auto"/>
        <w:ind w:left="225" w:right="242" w:firstLine="481"/>
        <w:jc w:val="both"/>
        <w:textAlignment w:val="auto"/>
      </w:pPr>
      <w:r>
        <w:rPr>
          <w:b/>
          <w:color w:val="231F20"/>
        </w:rPr>
        <w:t xml:space="preserve">Article 7. </w:t>
      </w:r>
      <w:r>
        <w:rPr>
          <w:color w:val="231F20"/>
        </w:rPr>
        <w:t>The institutions responsible for the work of women and children under the people's governments at or above the county level shall be responsible for organizing, coordinating, guiding and urging the relevant entities to do a good job in anti-domestic violence. Specific responsibilities are:</w:t>
      </w:r>
    </w:p>
    <w:p w14:paraId="6BA6BD31">
      <w:pPr>
        <w:pStyle w:val="6"/>
        <w:keepNext w:val="0"/>
        <w:keepLines w:val="0"/>
        <w:pageBreakBefore w:val="0"/>
        <w:widowControl w:val="0"/>
        <w:numPr>
          <w:ilvl w:val="0"/>
          <w:numId w:val="1"/>
        </w:numPr>
        <w:tabs>
          <w:tab w:val="left" w:pos="1025"/>
        </w:tabs>
        <w:kinsoku/>
        <w:wordWrap/>
        <w:overflowPunct/>
        <w:topLinePunct w:val="0"/>
        <w:autoSpaceDE w:val="0"/>
        <w:autoSpaceDN w:val="0"/>
        <w:bidi w:val="0"/>
        <w:adjustRightInd/>
        <w:snapToGrid/>
        <w:spacing w:before="4" w:after="0" w:line="240" w:lineRule="auto"/>
        <w:ind w:left="1024" w:right="0" w:hanging="318"/>
        <w:jc w:val="left"/>
        <w:textAlignment w:val="auto"/>
        <w:rPr>
          <w:sz w:val="21"/>
        </w:rPr>
      </w:pPr>
      <w:r>
        <w:rPr>
          <w:color w:val="231F20"/>
          <w:spacing w:val="-7"/>
          <w:sz w:val="21"/>
        </w:rPr>
        <w:t>To</w:t>
      </w:r>
      <w:r>
        <w:rPr>
          <w:color w:val="231F20"/>
          <w:spacing w:val="23"/>
          <w:sz w:val="21"/>
        </w:rPr>
        <w:t xml:space="preserve"> </w:t>
      </w:r>
      <w:r>
        <w:rPr>
          <w:color w:val="231F20"/>
          <w:sz w:val="21"/>
        </w:rPr>
        <w:t>organize</w:t>
      </w:r>
      <w:r>
        <w:rPr>
          <w:color w:val="231F20"/>
          <w:spacing w:val="24"/>
          <w:sz w:val="21"/>
        </w:rPr>
        <w:t xml:space="preserve"> </w:t>
      </w:r>
      <w:r>
        <w:rPr>
          <w:color w:val="231F20"/>
          <w:sz w:val="21"/>
        </w:rPr>
        <w:t>and</w:t>
      </w:r>
      <w:r>
        <w:rPr>
          <w:color w:val="231F20"/>
          <w:spacing w:val="24"/>
          <w:sz w:val="21"/>
        </w:rPr>
        <w:t xml:space="preserve"> </w:t>
      </w:r>
      <w:r>
        <w:rPr>
          <w:color w:val="231F20"/>
          <w:sz w:val="21"/>
        </w:rPr>
        <w:t>implement</w:t>
      </w:r>
      <w:r>
        <w:rPr>
          <w:color w:val="231F20"/>
          <w:spacing w:val="24"/>
          <w:sz w:val="21"/>
        </w:rPr>
        <w:t xml:space="preserve"> </w:t>
      </w:r>
      <w:r>
        <w:rPr>
          <w:color w:val="231F20"/>
          <w:sz w:val="21"/>
        </w:rPr>
        <w:t>laws</w:t>
      </w:r>
      <w:r>
        <w:rPr>
          <w:color w:val="231F20"/>
          <w:spacing w:val="23"/>
          <w:sz w:val="21"/>
        </w:rPr>
        <w:t xml:space="preserve"> </w:t>
      </w:r>
      <w:r>
        <w:rPr>
          <w:color w:val="231F20"/>
          <w:sz w:val="21"/>
        </w:rPr>
        <w:t>and</w:t>
      </w:r>
      <w:r>
        <w:rPr>
          <w:color w:val="231F20"/>
          <w:spacing w:val="24"/>
          <w:sz w:val="21"/>
        </w:rPr>
        <w:t xml:space="preserve"> </w:t>
      </w:r>
      <w:r>
        <w:rPr>
          <w:color w:val="231F20"/>
          <w:sz w:val="21"/>
        </w:rPr>
        <w:t>regulations</w:t>
      </w:r>
      <w:r>
        <w:rPr>
          <w:color w:val="231F20"/>
          <w:spacing w:val="24"/>
          <w:sz w:val="21"/>
        </w:rPr>
        <w:t xml:space="preserve"> </w:t>
      </w:r>
      <w:r>
        <w:rPr>
          <w:color w:val="231F20"/>
          <w:sz w:val="21"/>
        </w:rPr>
        <w:t>against</w:t>
      </w:r>
      <w:r>
        <w:rPr>
          <w:color w:val="231F20"/>
          <w:spacing w:val="24"/>
          <w:sz w:val="21"/>
        </w:rPr>
        <w:t xml:space="preserve"> </w:t>
      </w:r>
      <w:r>
        <w:rPr>
          <w:color w:val="231F20"/>
          <w:sz w:val="21"/>
        </w:rPr>
        <w:t>domestic</w:t>
      </w:r>
      <w:r>
        <w:rPr>
          <w:color w:val="231F20"/>
          <w:spacing w:val="24"/>
          <w:sz w:val="21"/>
        </w:rPr>
        <w:t xml:space="preserve"> </w:t>
      </w:r>
      <w:r>
        <w:rPr>
          <w:color w:val="231F20"/>
          <w:sz w:val="21"/>
        </w:rPr>
        <w:t>violence,</w:t>
      </w:r>
      <w:r>
        <w:rPr>
          <w:color w:val="231F20"/>
          <w:spacing w:val="23"/>
          <w:sz w:val="21"/>
        </w:rPr>
        <w:t xml:space="preserve"> </w:t>
      </w:r>
      <w:r>
        <w:rPr>
          <w:color w:val="231F20"/>
          <w:sz w:val="21"/>
        </w:rPr>
        <w:t>establish</w:t>
      </w:r>
      <w:r>
        <w:rPr>
          <w:color w:val="231F20"/>
          <w:spacing w:val="24"/>
          <w:sz w:val="21"/>
        </w:rPr>
        <w:t xml:space="preserve"> </w:t>
      </w:r>
      <w:r>
        <w:rPr>
          <w:color w:val="231F20"/>
          <w:sz w:val="21"/>
        </w:rPr>
        <w:t>a</w:t>
      </w:r>
    </w:p>
    <w:p w14:paraId="7CD659D7">
      <w:pPr>
        <w:pStyle w:val="3"/>
        <w:keepNext w:val="0"/>
        <w:keepLines w:val="0"/>
        <w:pageBreakBefore w:val="0"/>
        <w:widowControl w:val="0"/>
        <w:kinsoku/>
        <w:wordWrap/>
        <w:overflowPunct/>
        <w:topLinePunct w:val="0"/>
        <w:autoSpaceDE w:val="0"/>
        <w:autoSpaceDN w:val="0"/>
        <w:bidi w:val="0"/>
        <w:adjustRightInd/>
        <w:snapToGrid/>
        <w:spacing w:before="127"/>
        <w:ind w:left="225"/>
        <w:textAlignment w:val="auto"/>
      </w:pPr>
      <w:r>
        <w:rPr>
          <w:color w:val="231F20"/>
        </w:rPr>
        <w:t>system of joint meetings and promote work against domestic violence;</w:t>
      </w:r>
    </w:p>
    <w:p w14:paraId="600F5C1C">
      <w:pPr>
        <w:pStyle w:val="6"/>
        <w:keepNext w:val="0"/>
        <w:keepLines w:val="0"/>
        <w:pageBreakBefore w:val="0"/>
        <w:widowControl w:val="0"/>
        <w:numPr>
          <w:ilvl w:val="0"/>
          <w:numId w:val="1"/>
        </w:numPr>
        <w:tabs>
          <w:tab w:val="left" w:pos="1002"/>
        </w:tabs>
        <w:kinsoku/>
        <w:wordWrap/>
        <w:overflowPunct/>
        <w:topLinePunct w:val="0"/>
        <w:autoSpaceDE w:val="0"/>
        <w:autoSpaceDN w:val="0"/>
        <w:bidi w:val="0"/>
        <w:adjustRightInd/>
        <w:snapToGrid/>
        <w:spacing w:before="126" w:after="0" w:line="240" w:lineRule="auto"/>
        <w:ind w:left="1001" w:right="0" w:hanging="295"/>
        <w:jc w:val="left"/>
        <w:textAlignment w:val="auto"/>
        <w:rPr>
          <w:sz w:val="21"/>
        </w:rPr>
      </w:pPr>
      <w:r>
        <w:rPr>
          <w:color w:val="231F20"/>
          <w:spacing w:val="-8"/>
          <w:sz w:val="21"/>
        </w:rPr>
        <w:t xml:space="preserve">To </w:t>
      </w:r>
      <w:r>
        <w:rPr>
          <w:color w:val="231F20"/>
          <w:sz w:val="21"/>
        </w:rPr>
        <w:t>establish and improve the risk assessment mechanisms for domestic</w:t>
      </w:r>
      <w:r>
        <w:rPr>
          <w:color w:val="231F20"/>
          <w:spacing w:val="8"/>
          <w:sz w:val="21"/>
        </w:rPr>
        <w:t xml:space="preserve"> </w:t>
      </w:r>
      <w:r>
        <w:rPr>
          <w:color w:val="231F20"/>
          <w:sz w:val="21"/>
        </w:rPr>
        <w:t>violence;</w:t>
      </w:r>
    </w:p>
    <w:p w14:paraId="501BCCDB">
      <w:pPr>
        <w:pStyle w:val="6"/>
        <w:keepNext w:val="0"/>
        <w:keepLines w:val="0"/>
        <w:pageBreakBefore w:val="0"/>
        <w:widowControl w:val="0"/>
        <w:numPr>
          <w:ilvl w:val="0"/>
          <w:numId w:val="1"/>
        </w:numPr>
        <w:tabs>
          <w:tab w:val="left" w:pos="1008"/>
        </w:tabs>
        <w:kinsoku/>
        <w:wordWrap/>
        <w:overflowPunct/>
        <w:topLinePunct w:val="0"/>
        <w:autoSpaceDE w:val="0"/>
        <w:autoSpaceDN w:val="0"/>
        <w:bidi w:val="0"/>
        <w:adjustRightInd/>
        <w:snapToGrid/>
        <w:spacing w:before="127" w:after="0" w:line="364" w:lineRule="auto"/>
        <w:ind w:left="225" w:right="242" w:firstLine="481"/>
        <w:jc w:val="left"/>
        <w:textAlignment w:val="auto"/>
        <w:rPr>
          <w:sz w:val="21"/>
        </w:rPr>
      </w:pPr>
      <w:r>
        <w:rPr>
          <w:color w:val="231F20"/>
          <w:spacing w:val="-8"/>
          <w:sz w:val="21"/>
        </w:rPr>
        <w:t xml:space="preserve">To </w:t>
      </w:r>
      <w:r>
        <w:rPr>
          <w:color w:val="231F20"/>
          <w:sz w:val="21"/>
        </w:rPr>
        <w:t>guide and urge relevant entities to carry out propaganda and training on anti- domestic violence;</w:t>
      </w:r>
    </w:p>
    <w:p w14:paraId="45095B14">
      <w:pPr>
        <w:pStyle w:val="6"/>
        <w:keepNext w:val="0"/>
        <w:keepLines w:val="0"/>
        <w:pageBreakBefore w:val="0"/>
        <w:widowControl w:val="0"/>
        <w:numPr>
          <w:ilvl w:val="0"/>
          <w:numId w:val="1"/>
        </w:numPr>
        <w:tabs>
          <w:tab w:val="left" w:pos="1022"/>
        </w:tabs>
        <w:kinsoku/>
        <w:wordWrap/>
        <w:overflowPunct/>
        <w:topLinePunct w:val="0"/>
        <w:autoSpaceDE w:val="0"/>
        <w:autoSpaceDN w:val="0"/>
        <w:bidi w:val="0"/>
        <w:adjustRightInd/>
        <w:snapToGrid/>
        <w:spacing w:before="2" w:after="0" w:line="364" w:lineRule="auto"/>
        <w:ind w:left="225" w:right="247" w:firstLine="481"/>
        <w:jc w:val="left"/>
        <w:textAlignment w:val="auto"/>
        <w:rPr>
          <w:sz w:val="21"/>
        </w:rPr>
      </w:pPr>
      <w:r>
        <w:rPr>
          <w:color w:val="231F20"/>
          <w:spacing w:val="-7"/>
          <w:sz w:val="21"/>
        </w:rPr>
        <w:t xml:space="preserve">To </w:t>
      </w:r>
      <w:r>
        <w:rPr>
          <w:color w:val="231F20"/>
          <w:sz w:val="21"/>
        </w:rPr>
        <w:t>recognize, in accordance with relevant provisions, those entities and individuals that have made outstanding achievements in their work against domestic</w:t>
      </w:r>
      <w:r>
        <w:rPr>
          <w:color w:val="231F20"/>
          <w:spacing w:val="-2"/>
          <w:sz w:val="21"/>
        </w:rPr>
        <w:t xml:space="preserve"> </w:t>
      </w:r>
      <w:r>
        <w:rPr>
          <w:color w:val="231F20"/>
          <w:sz w:val="21"/>
        </w:rPr>
        <w:t>violence;</w:t>
      </w:r>
    </w:p>
    <w:p w14:paraId="3B025603">
      <w:pPr>
        <w:pStyle w:val="6"/>
        <w:keepNext w:val="0"/>
        <w:keepLines w:val="0"/>
        <w:pageBreakBefore w:val="0"/>
        <w:widowControl w:val="0"/>
        <w:numPr>
          <w:ilvl w:val="0"/>
          <w:numId w:val="1"/>
        </w:numPr>
        <w:tabs>
          <w:tab w:val="left" w:pos="1006"/>
        </w:tabs>
        <w:kinsoku/>
        <w:wordWrap/>
        <w:overflowPunct/>
        <w:topLinePunct w:val="0"/>
        <w:autoSpaceDE w:val="0"/>
        <w:autoSpaceDN w:val="0"/>
        <w:bidi w:val="0"/>
        <w:adjustRightInd/>
        <w:snapToGrid/>
        <w:spacing w:before="1" w:after="0" w:line="240" w:lineRule="auto"/>
        <w:ind w:left="1005" w:right="0" w:hanging="299"/>
        <w:jc w:val="left"/>
        <w:textAlignment w:val="auto"/>
        <w:rPr>
          <w:sz w:val="21"/>
        </w:rPr>
      </w:pPr>
      <w:r>
        <w:rPr>
          <w:color w:val="231F20"/>
          <w:sz w:val="21"/>
        </w:rPr>
        <w:t>Other work to be carried out in accordance with</w:t>
      </w:r>
      <w:r>
        <w:rPr>
          <w:color w:val="231F20"/>
          <w:spacing w:val="-5"/>
          <w:sz w:val="21"/>
        </w:rPr>
        <w:t xml:space="preserve"> </w:t>
      </w:r>
      <w:r>
        <w:rPr>
          <w:color w:val="231F20"/>
          <w:spacing w:val="-4"/>
          <w:sz w:val="21"/>
        </w:rPr>
        <w:t>law.</w:t>
      </w:r>
    </w:p>
    <w:p w14:paraId="10DB6685">
      <w:pPr>
        <w:pStyle w:val="3"/>
        <w:keepNext w:val="0"/>
        <w:keepLines w:val="0"/>
        <w:pageBreakBefore w:val="0"/>
        <w:widowControl w:val="0"/>
        <w:kinsoku/>
        <w:wordWrap/>
        <w:overflowPunct/>
        <w:topLinePunct w:val="0"/>
        <w:autoSpaceDE w:val="0"/>
        <w:autoSpaceDN w:val="0"/>
        <w:bidi w:val="0"/>
        <w:adjustRightInd/>
        <w:snapToGrid/>
        <w:spacing w:before="127" w:line="364" w:lineRule="auto"/>
        <w:ind w:left="225" w:right="246" w:firstLine="481"/>
        <w:jc w:val="both"/>
        <w:textAlignment w:val="auto"/>
      </w:pPr>
      <w:r>
        <w:rPr>
          <w:b/>
          <w:color w:val="231F20"/>
        </w:rPr>
        <w:t xml:space="preserve">Article 8. </w:t>
      </w:r>
      <w:r>
        <w:rPr>
          <w:color w:val="231F20"/>
        </w:rPr>
        <w:t>The residential (village) committee shall guide residents and villagers to specify anti-domestic violence contents in the residents' conventions and village rules.</w:t>
      </w:r>
    </w:p>
    <w:p w14:paraId="5A408015">
      <w:pPr>
        <w:pStyle w:val="3"/>
        <w:keepNext w:val="0"/>
        <w:keepLines w:val="0"/>
        <w:pageBreakBefore w:val="0"/>
        <w:widowControl w:val="0"/>
        <w:kinsoku/>
        <w:wordWrap/>
        <w:overflowPunct/>
        <w:topLinePunct w:val="0"/>
        <w:autoSpaceDE w:val="0"/>
        <w:autoSpaceDN w:val="0"/>
        <w:bidi w:val="0"/>
        <w:adjustRightInd/>
        <w:snapToGrid/>
        <w:spacing w:before="2" w:line="364" w:lineRule="auto"/>
        <w:ind w:left="225" w:right="237" w:firstLine="481"/>
        <w:jc w:val="both"/>
        <w:textAlignment w:val="auto"/>
      </w:pPr>
      <w:r>
        <w:rPr>
          <w:color w:val="231F20"/>
        </w:rPr>
        <w:t>The residential (village) committee shall investigate the hidden dangers of domestic violence in accordance with law, assist and educate the parties involved in the hidden dangers of domestic violence, and do a good job of registration and mediation; assist relevant entities in handling domestic violence.</w:t>
      </w:r>
    </w:p>
    <w:p w14:paraId="612EADD0">
      <w:pPr>
        <w:pStyle w:val="3"/>
        <w:keepNext w:val="0"/>
        <w:keepLines w:val="0"/>
        <w:pageBreakBefore w:val="0"/>
        <w:widowControl w:val="0"/>
        <w:kinsoku/>
        <w:wordWrap/>
        <w:overflowPunct/>
        <w:topLinePunct w:val="0"/>
        <w:autoSpaceDE w:val="0"/>
        <w:autoSpaceDN w:val="0"/>
        <w:bidi w:val="0"/>
        <w:adjustRightInd/>
        <w:snapToGrid/>
        <w:spacing w:before="4" w:line="364" w:lineRule="auto"/>
        <w:ind w:left="225" w:right="235" w:firstLine="481"/>
        <w:jc w:val="both"/>
        <w:textAlignment w:val="auto"/>
      </w:pPr>
      <w:r>
        <w:rPr>
          <w:color w:val="231F20"/>
        </w:rPr>
        <w:t>The relevant departments of the people's governments at the county level and upwards, judicial organs, people's organizations, enterprises, institutions and social organizations shall, in accordance with law, do a good job in anti-domestic violence within the scope of their respective duties.</w:t>
      </w:r>
    </w:p>
    <w:p w14:paraId="6B44ACB6">
      <w:pPr>
        <w:pStyle w:val="3"/>
        <w:keepNext w:val="0"/>
        <w:keepLines w:val="0"/>
        <w:pageBreakBefore w:val="0"/>
        <w:widowControl w:val="0"/>
        <w:kinsoku/>
        <w:wordWrap/>
        <w:overflowPunct/>
        <w:topLinePunct w:val="0"/>
        <w:autoSpaceDE w:val="0"/>
        <w:autoSpaceDN w:val="0"/>
        <w:bidi w:val="0"/>
        <w:adjustRightInd/>
        <w:snapToGrid/>
        <w:spacing w:before="91" w:line="348" w:lineRule="auto"/>
        <w:ind w:left="225" w:right="243" w:firstLine="481"/>
        <w:jc w:val="both"/>
        <w:textAlignment w:val="auto"/>
      </w:pPr>
      <w:r>
        <w:rPr>
          <w:b/>
          <w:color w:val="231F20"/>
        </w:rPr>
        <w:t xml:space="preserve">Article 9. </w:t>
      </w:r>
      <w:r>
        <w:rPr>
          <w:color w:val="231F20"/>
        </w:rPr>
        <w:t>The relevant departments, judicial organs and Women's Federations of the people's governments at the county level and upwards shall incorporate the prevention and suppression of domestic violence into operational statistics, carry out statistics, analysis and evaluation on relevant data, and guide the work of anti-domestic violence.</w:t>
      </w:r>
    </w:p>
    <w:p w14:paraId="2F47F4A6">
      <w:pPr>
        <w:pStyle w:val="3"/>
        <w:keepNext w:val="0"/>
        <w:keepLines w:val="0"/>
        <w:pageBreakBefore w:val="0"/>
        <w:widowControl w:val="0"/>
        <w:kinsoku/>
        <w:wordWrap/>
        <w:overflowPunct/>
        <w:topLinePunct w:val="0"/>
        <w:autoSpaceDE w:val="0"/>
        <w:autoSpaceDN w:val="0"/>
        <w:bidi w:val="0"/>
        <w:adjustRightInd/>
        <w:snapToGrid/>
        <w:spacing w:before="10"/>
        <w:textAlignment w:val="auto"/>
        <w:rPr>
          <w:sz w:val="28"/>
        </w:rPr>
      </w:pPr>
    </w:p>
    <w:p w14:paraId="041A3F1D">
      <w:pPr>
        <w:keepNext w:val="0"/>
        <w:keepLines w:val="0"/>
        <w:pageBreakBefore w:val="0"/>
        <w:widowControl w:val="0"/>
        <w:kinsoku/>
        <w:wordWrap/>
        <w:overflowPunct/>
        <w:topLinePunct w:val="0"/>
        <w:autoSpaceDE w:val="0"/>
        <w:autoSpaceDN w:val="0"/>
        <w:bidi w:val="0"/>
        <w:adjustRightInd/>
        <w:snapToGrid/>
        <w:spacing w:before="1"/>
        <w:ind w:left="1725" w:right="1743" w:firstLine="0"/>
        <w:jc w:val="center"/>
        <w:textAlignment w:val="auto"/>
        <w:rPr>
          <w:b/>
          <w:sz w:val="24"/>
        </w:rPr>
      </w:pPr>
      <w:r>
        <w:rPr>
          <w:b/>
          <w:color w:val="231F20"/>
          <w:sz w:val="24"/>
        </w:rPr>
        <w:t>Chapter II Prevention of Domestic Violence</w:t>
      </w:r>
    </w:p>
    <w:p w14:paraId="35DD20F0">
      <w:pPr>
        <w:pStyle w:val="3"/>
        <w:keepNext w:val="0"/>
        <w:keepLines w:val="0"/>
        <w:pageBreakBefore w:val="0"/>
        <w:widowControl w:val="0"/>
        <w:kinsoku/>
        <w:wordWrap/>
        <w:overflowPunct/>
        <w:topLinePunct w:val="0"/>
        <w:autoSpaceDE w:val="0"/>
        <w:autoSpaceDN w:val="0"/>
        <w:bidi w:val="0"/>
        <w:adjustRightInd/>
        <w:snapToGrid/>
        <w:spacing w:before="1"/>
        <w:textAlignment w:val="auto"/>
        <w:rPr>
          <w:b/>
          <w:sz w:val="36"/>
        </w:rPr>
      </w:pPr>
    </w:p>
    <w:p w14:paraId="48B31A9C">
      <w:pPr>
        <w:pStyle w:val="3"/>
        <w:keepNext w:val="0"/>
        <w:keepLines w:val="0"/>
        <w:pageBreakBefore w:val="0"/>
        <w:widowControl w:val="0"/>
        <w:kinsoku/>
        <w:wordWrap/>
        <w:overflowPunct/>
        <w:topLinePunct w:val="0"/>
        <w:autoSpaceDE w:val="0"/>
        <w:autoSpaceDN w:val="0"/>
        <w:bidi w:val="0"/>
        <w:adjustRightInd/>
        <w:snapToGrid/>
        <w:spacing w:line="340" w:lineRule="auto"/>
        <w:ind w:left="225" w:right="239" w:firstLine="481"/>
        <w:jc w:val="both"/>
        <w:textAlignment w:val="auto"/>
      </w:pPr>
      <w:r>
        <w:rPr>
          <w:b/>
          <w:color w:val="231F20"/>
        </w:rPr>
        <w:t xml:space="preserve">Article 10. </w:t>
      </w:r>
      <w:r>
        <w:rPr>
          <w:color w:val="231F20"/>
        </w:rPr>
        <w:t xml:space="preserve">The whole society shall attach importance to family building, emphasis the </w:t>
      </w:r>
      <w:r>
        <w:rPr>
          <w:color w:val="231F20"/>
          <w:spacing w:val="-3"/>
        </w:rPr>
        <w:t xml:space="preserve">family, </w:t>
      </w:r>
      <w:r>
        <w:rPr>
          <w:color w:val="231F20"/>
        </w:rPr>
        <w:t>family education and family style, and carry forward the family virtues of respecting the elderly and loving the young, helping each other, caring for each other, accommodating each other and living in harmony.</w:t>
      </w:r>
    </w:p>
    <w:p w14:paraId="482CFDF8">
      <w:pPr>
        <w:pStyle w:val="3"/>
        <w:keepNext w:val="0"/>
        <w:keepLines w:val="0"/>
        <w:pageBreakBefore w:val="0"/>
        <w:widowControl w:val="0"/>
        <w:kinsoku/>
        <w:wordWrap/>
        <w:overflowPunct/>
        <w:topLinePunct w:val="0"/>
        <w:autoSpaceDE w:val="0"/>
        <w:autoSpaceDN w:val="0"/>
        <w:bidi w:val="0"/>
        <w:adjustRightInd/>
        <w:snapToGrid/>
        <w:spacing w:before="4" w:line="340" w:lineRule="auto"/>
        <w:ind w:left="225" w:right="237" w:firstLine="481"/>
        <w:jc w:val="both"/>
        <w:textAlignment w:val="auto"/>
      </w:pPr>
      <w:r>
        <w:rPr>
          <w:color w:val="231F20"/>
          <w:spacing w:val="3"/>
        </w:rPr>
        <w:t xml:space="preserve">The </w:t>
      </w:r>
      <w:r>
        <w:rPr>
          <w:color w:val="231F20"/>
          <w:spacing w:val="4"/>
        </w:rPr>
        <w:t xml:space="preserve">people's governments </w:t>
      </w:r>
      <w:r>
        <w:rPr>
          <w:color w:val="231F20"/>
          <w:spacing w:val="2"/>
        </w:rPr>
        <w:t xml:space="preserve">at </w:t>
      </w:r>
      <w:r>
        <w:rPr>
          <w:color w:val="231F20"/>
          <w:spacing w:val="4"/>
        </w:rPr>
        <w:t xml:space="preserve">various levels, people's organizations, residential </w:t>
      </w:r>
      <w:r>
        <w:rPr>
          <w:color w:val="231F20"/>
          <w:spacing w:val="5"/>
        </w:rPr>
        <w:t xml:space="preserve">(village) </w:t>
      </w:r>
      <w:r>
        <w:rPr>
          <w:color w:val="231F20"/>
          <w:spacing w:val="4"/>
        </w:rPr>
        <w:t xml:space="preserve">committees, enterprises, institutions </w:t>
      </w:r>
      <w:r>
        <w:rPr>
          <w:color w:val="231F20"/>
          <w:spacing w:val="3"/>
        </w:rPr>
        <w:t xml:space="preserve">and </w:t>
      </w:r>
      <w:r>
        <w:rPr>
          <w:color w:val="231F20"/>
          <w:spacing w:val="4"/>
        </w:rPr>
        <w:t xml:space="preserve">social organizations shall, within </w:t>
      </w:r>
      <w:r>
        <w:rPr>
          <w:color w:val="231F20"/>
          <w:spacing w:val="3"/>
        </w:rPr>
        <w:t xml:space="preserve">the </w:t>
      </w:r>
      <w:r>
        <w:rPr>
          <w:color w:val="231F20"/>
          <w:spacing w:val="4"/>
        </w:rPr>
        <w:t xml:space="preserve">scope </w:t>
      </w:r>
      <w:r>
        <w:rPr>
          <w:color w:val="231F20"/>
          <w:spacing w:val="2"/>
        </w:rPr>
        <w:t xml:space="preserve">of </w:t>
      </w:r>
      <w:r>
        <w:rPr>
          <w:color w:val="231F20"/>
          <w:spacing w:val="5"/>
        </w:rPr>
        <w:t xml:space="preserve">their </w:t>
      </w:r>
      <w:r>
        <w:rPr>
          <w:color w:val="231F20"/>
        </w:rPr>
        <w:t>respective</w:t>
      </w:r>
      <w:r>
        <w:rPr>
          <w:color w:val="231F20"/>
          <w:spacing w:val="-7"/>
        </w:rPr>
        <w:t xml:space="preserve"> </w:t>
      </w:r>
      <w:r>
        <w:rPr>
          <w:color w:val="231F20"/>
        </w:rPr>
        <w:t>duties,</w:t>
      </w:r>
      <w:r>
        <w:rPr>
          <w:color w:val="231F20"/>
          <w:spacing w:val="-6"/>
        </w:rPr>
        <w:t xml:space="preserve"> </w:t>
      </w:r>
      <w:r>
        <w:rPr>
          <w:color w:val="231F20"/>
        </w:rPr>
        <w:t>organize</w:t>
      </w:r>
      <w:r>
        <w:rPr>
          <w:color w:val="231F20"/>
          <w:spacing w:val="-7"/>
        </w:rPr>
        <w:t xml:space="preserve"> </w:t>
      </w:r>
      <w:r>
        <w:rPr>
          <w:color w:val="231F20"/>
        </w:rPr>
        <w:t>and</w:t>
      </w:r>
      <w:r>
        <w:rPr>
          <w:color w:val="231F20"/>
          <w:spacing w:val="-6"/>
        </w:rPr>
        <w:t xml:space="preserve"> </w:t>
      </w:r>
      <w:r>
        <w:rPr>
          <w:color w:val="231F20"/>
        </w:rPr>
        <w:t>carry</w:t>
      </w:r>
      <w:r>
        <w:rPr>
          <w:color w:val="231F20"/>
          <w:spacing w:val="-7"/>
        </w:rPr>
        <w:t xml:space="preserve"> </w:t>
      </w:r>
      <w:r>
        <w:rPr>
          <w:color w:val="231F20"/>
        </w:rPr>
        <w:t>out</w:t>
      </w:r>
      <w:r>
        <w:rPr>
          <w:color w:val="231F20"/>
          <w:spacing w:val="-6"/>
        </w:rPr>
        <w:t xml:space="preserve"> </w:t>
      </w:r>
      <w:r>
        <w:rPr>
          <w:color w:val="231F20"/>
        </w:rPr>
        <w:t>publicity</w:t>
      </w:r>
      <w:r>
        <w:rPr>
          <w:color w:val="231F20"/>
          <w:spacing w:val="-7"/>
        </w:rPr>
        <w:t xml:space="preserve"> </w:t>
      </w:r>
      <w:r>
        <w:rPr>
          <w:color w:val="231F20"/>
        </w:rPr>
        <w:t>and</w:t>
      </w:r>
      <w:r>
        <w:rPr>
          <w:color w:val="231F20"/>
          <w:spacing w:val="-6"/>
        </w:rPr>
        <w:t xml:space="preserve"> </w:t>
      </w:r>
      <w:r>
        <w:rPr>
          <w:color w:val="231F20"/>
        </w:rPr>
        <w:t>education</w:t>
      </w:r>
      <w:r>
        <w:rPr>
          <w:color w:val="231F20"/>
          <w:spacing w:val="-7"/>
        </w:rPr>
        <w:t xml:space="preserve"> </w:t>
      </w:r>
      <w:r>
        <w:rPr>
          <w:color w:val="231F20"/>
        </w:rPr>
        <w:t>on</w:t>
      </w:r>
      <w:r>
        <w:rPr>
          <w:color w:val="231F20"/>
          <w:spacing w:val="-6"/>
        </w:rPr>
        <w:t xml:space="preserve"> </w:t>
      </w:r>
      <w:r>
        <w:rPr>
          <w:color w:val="231F20"/>
        </w:rPr>
        <w:t>family</w:t>
      </w:r>
      <w:r>
        <w:rPr>
          <w:color w:val="231F20"/>
          <w:spacing w:val="-7"/>
        </w:rPr>
        <w:t xml:space="preserve"> </w:t>
      </w:r>
      <w:r>
        <w:rPr>
          <w:color w:val="231F20"/>
        </w:rPr>
        <w:t>virtues,</w:t>
      </w:r>
      <w:r>
        <w:rPr>
          <w:color w:val="231F20"/>
          <w:spacing w:val="-6"/>
        </w:rPr>
        <w:t xml:space="preserve"> </w:t>
      </w:r>
      <w:r>
        <w:rPr>
          <w:color w:val="231F20"/>
        </w:rPr>
        <w:t>equality</w:t>
      </w:r>
      <w:r>
        <w:rPr>
          <w:color w:val="231F20"/>
          <w:spacing w:val="-7"/>
        </w:rPr>
        <w:t xml:space="preserve"> </w:t>
      </w:r>
      <w:r>
        <w:rPr>
          <w:color w:val="231F20"/>
        </w:rPr>
        <w:t>between men and women, and anti-domestic</w:t>
      </w:r>
      <w:r>
        <w:rPr>
          <w:color w:val="231F20"/>
          <w:spacing w:val="-2"/>
        </w:rPr>
        <w:t xml:space="preserve"> </w:t>
      </w:r>
      <w:r>
        <w:rPr>
          <w:color w:val="231F20"/>
        </w:rPr>
        <w:t>violence.</w:t>
      </w:r>
    </w:p>
    <w:p w14:paraId="0F75D27D">
      <w:pPr>
        <w:pStyle w:val="3"/>
        <w:keepNext w:val="0"/>
        <w:keepLines w:val="0"/>
        <w:pageBreakBefore w:val="0"/>
        <w:widowControl w:val="0"/>
        <w:kinsoku/>
        <w:wordWrap/>
        <w:overflowPunct/>
        <w:topLinePunct w:val="0"/>
        <w:autoSpaceDE w:val="0"/>
        <w:autoSpaceDN w:val="0"/>
        <w:bidi w:val="0"/>
        <w:adjustRightInd/>
        <w:snapToGrid/>
        <w:spacing w:before="5" w:line="340" w:lineRule="auto"/>
        <w:ind w:left="225" w:right="239" w:firstLine="481"/>
        <w:jc w:val="both"/>
        <w:textAlignment w:val="auto"/>
      </w:pPr>
      <w:r>
        <w:rPr>
          <w:color w:val="231F20"/>
        </w:rPr>
        <w:t>Radio, television, newspapers and the Internet shall carry out propaganda on family virtues, equality between men and women, and anti-domestic violence, carry out supervision by public opinion in accordance with law, and promote the formation of a good social atmosphere against domestic violence.</w:t>
      </w:r>
    </w:p>
    <w:p w14:paraId="2A6E9A56">
      <w:pPr>
        <w:pStyle w:val="3"/>
        <w:keepNext w:val="0"/>
        <w:keepLines w:val="0"/>
        <w:pageBreakBefore w:val="0"/>
        <w:widowControl w:val="0"/>
        <w:kinsoku/>
        <w:wordWrap/>
        <w:overflowPunct/>
        <w:topLinePunct w:val="0"/>
        <w:autoSpaceDE w:val="0"/>
        <w:autoSpaceDN w:val="0"/>
        <w:bidi w:val="0"/>
        <w:adjustRightInd/>
        <w:snapToGrid/>
        <w:spacing w:before="4" w:line="340" w:lineRule="auto"/>
        <w:ind w:left="225" w:right="237" w:firstLine="481"/>
        <w:jc w:val="both"/>
        <w:textAlignment w:val="auto"/>
      </w:pPr>
      <w:r>
        <w:rPr>
          <w:color w:val="231F20"/>
        </w:rPr>
        <w:t>Schools and kindergartens shall carry out family virtue, anti-domestic violence education and home-school co-construction activities to improve the awareness and self-protection of minors, guide their guardians to perform guardianship duties and maintenance obligations in accordance with law, and adopt civilized and scientific ways to carry out family education.</w:t>
      </w:r>
    </w:p>
    <w:p w14:paraId="15607613">
      <w:pPr>
        <w:pStyle w:val="3"/>
        <w:keepNext w:val="0"/>
        <w:keepLines w:val="0"/>
        <w:pageBreakBefore w:val="0"/>
        <w:widowControl w:val="0"/>
        <w:kinsoku/>
        <w:wordWrap/>
        <w:overflowPunct/>
        <w:topLinePunct w:val="0"/>
        <w:autoSpaceDE w:val="0"/>
        <w:autoSpaceDN w:val="0"/>
        <w:bidi w:val="0"/>
        <w:adjustRightInd/>
        <w:snapToGrid/>
        <w:spacing w:before="4" w:line="340" w:lineRule="auto"/>
        <w:ind w:left="225" w:right="243" w:firstLine="481"/>
        <w:jc w:val="both"/>
        <w:textAlignment w:val="auto"/>
      </w:pPr>
      <w:r>
        <w:rPr>
          <w:color w:val="231F20"/>
        </w:rPr>
        <w:t>Marriage registration authorities shall be encouraged to carry out publicity and education on the prevention of domestic violence.</w:t>
      </w:r>
    </w:p>
    <w:p w14:paraId="1AC4FE20">
      <w:pPr>
        <w:pStyle w:val="3"/>
        <w:keepNext w:val="0"/>
        <w:keepLines w:val="0"/>
        <w:pageBreakBefore w:val="0"/>
        <w:widowControl w:val="0"/>
        <w:kinsoku/>
        <w:wordWrap/>
        <w:overflowPunct/>
        <w:topLinePunct w:val="0"/>
        <w:autoSpaceDE w:val="0"/>
        <w:autoSpaceDN w:val="0"/>
        <w:bidi w:val="0"/>
        <w:adjustRightInd/>
        <w:snapToGrid/>
        <w:spacing w:before="3" w:line="340" w:lineRule="auto"/>
        <w:ind w:left="225" w:right="236" w:firstLine="481"/>
        <w:jc w:val="both"/>
        <w:textAlignment w:val="auto"/>
      </w:pPr>
      <w:r>
        <w:rPr>
          <w:b/>
          <w:color w:val="231F20"/>
          <w:spacing w:val="5"/>
        </w:rPr>
        <w:t xml:space="preserve">Article </w:t>
      </w:r>
      <w:r>
        <w:rPr>
          <w:b/>
          <w:color w:val="231F20"/>
        </w:rPr>
        <w:t xml:space="preserve">11. </w:t>
      </w:r>
      <w:r>
        <w:rPr>
          <w:color w:val="231F20"/>
          <w:spacing w:val="4"/>
        </w:rPr>
        <w:t xml:space="preserve">The </w:t>
      </w:r>
      <w:r>
        <w:rPr>
          <w:color w:val="231F20"/>
          <w:spacing w:val="5"/>
        </w:rPr>
        <w:t xml:space="preserve">people's governments </w:t>
      </w:r>
      <w:r>
        <w:rPr>
          <w:color w:val="231F20"/>
          <w:spacing w:val="3"/>
        </w:rPr>
        <w:t xml:space="preserve">at </w:t>
      </w:r>
      <w:r>
        <w:rPr>
          <w:color w:val="231F20"/>
          <w:spacing w:val="5"/>
        </w:rPr>
        <w:t xml:space="preserve">various levels shall, through policy </w:t>
      </w:r>
      <w:r>
        <w:rPr>
          <w:color w:val="231F20"/>
          <w:spacing w:val="6"/>
        </w:rPr>
        <w:t xml:space="preserve">guidance </w:t>
      </w:r>
      <w:r>
        <w:rPr>
          <w:color w:val="231F20"/>
        </w:rPr>
        <w:t>and purchase of services, encourage and support social organizations to carry out mental health consultation, family relations guidance, family education guidance, mediation of marital and family conflicts and disputes, and education on prevention and suppression of domestic violence, and the like</w:t>
      </w:r>
      <w:r>
        <w:rPr>
          <w:color w:val="231F20"/>
          <w:spacing w:val="-1"/>
        </w:rPr>
        <w:t xml:space="preserve"> </w:t>
      </w:r>
      <w:r>
        <w:rPr>
          <w:color w:val="231F20"/>
        </w:rPr>
        <w:t>services.</w:t>
      </w:r>
    </w:p>
    <w:p w14:paraId="105618C1">
      <w:pPr>
        <w:pStyle w:val="3"/>
        <w:keepNext w:val="0"/>
        <w:keepLines w:val="0"/>
        <w:pageBreakBefore w:val="0"/>
        <w:widowControl w:val="0"/>
        <w:kinsoku/>
        <w:wordWrap/>
        <w:overflowPunct/>
        <w:topLinePunct w:val="0"/>
        <w:autoSpaceDE w:val="0"/>
        <w:autoSpaceDN w:val="0"/>
        <w:bidi w:val="0"/>
        <w:adjustRightInd/>
        <w:snapToGrid/>
        <w:spacing w:before="5" w:line="340" w:lineRule="auto"/>
        <w:ind w:left="225" w:right="234" w:firstLine="481"/>
        <w:jc w:val="both"/>
        <w:textAlignment w:val="auto"/>
      </w:pPr>
      <w:r>
        <w:rPr>
          <w:b/>
          <w:color w:val="231F20"/>
        </w:rPr>
        <w:t xml:space="preserve">Article 12. </w:t>
      </w:r>
      <w:r>
        <w:rPr>
          <w:color w:val="231F20"/>
        </w:rPr>
        <w:t>The relevant departments, judicial organs and people's organizations of the people's governments at various levels shall conduct training on anti-domestic violence knowledge to enhance the awareness and ability to perform their duties in preventing and suppressing domestic violence.</w:t>
      </w:r>
    </w:p>
    <w:p w14:paraId="1486A2A3">
      <w:pPr>
        <w:pStyle w:val="3"/>
        <w:keepNext w:val="0"/>
        <w:keepLines w:val="0"/>
        <w:pageBreakBefore w:val="0"/>
        <w:widowControl w:val="0"/>
        <w:kinsoku/>
        <w:wordWrap/>
        <w:overflowPunct/>
        <w:topLinePunct w:val="0"/>
        <w:autoSpaceDE w:val="0"/>
        <w:autoSpaceDN w:val="0"/>
        <w:bidi w:val="0"/>
        <w:adjustRightInd/>
        <w:snapToGrid/>
        <w:spacing w:before="91" w:line="388" w:lineRule="auto"/>
        <w:ind w:left="225" w:right="242" w:firstLine="481"/>
        <w:jc w:val="both"/>
        <w:textAlignment w:val="auto"/>
      </w:pPr>
      <w:r>
        <w:rPr>
          <w:color w:val="231F20"/>
        </w:rPr>
        <w:t>Residential (village) committees, enterprises, institutions, and social organizations shall assist in training on knowledge about anti-domestic violence.</w:t>
      </w:r>
    </w:p>
    <w:p w14:paraId="5DD71E4C">
      <w:pPr>
        <w:pStyle w:val="3"/>
        <w:keepNext w:val="0"/>
        <w:keepLines w:val="0"/>
        <w:pageBreakBefore w:val="0"/>
        <w:widowControl w:val="0"/>
        <w:kinsoku/>
        <w:wordWrap/>
        <w:overflowPunct/>
        <w:topLinePunct w:val="0"/>
        <w:autoSpaceDE w:val="0"/>
        <w:autoSpaceDN w:val="0"/>
        <w:bidi w:val="0"/>
        <w:adjustRightInd/>
        <w:snapToGrid/>
        <w:spacing w:before="2" w:line="388" w:lineRule="auto"/>
        <w:ind w:left="225" w:right="242" w:firstLine="481"/>
        <w:jc w:val="both"/>
        <w:textAlignment w:val="auto"/>
      </w:pPr>
      <w:r>
        <w:rPr>
          <w:b/>
          <w:color w:val="231F20"/>
        </w:rPr>
        <w:t xml:space="preserve">Article 13. </w:t>
      </w:r>
      <w:r>
        <w:rPr>
          <w:color w:val="231F20"/>
        </w:rPr>
        <w:t>People's mediation organizations, Women's Federations, public security organs and residential (village) committees shall promptly communicate and resolve family disputes to prevent and reduce the occurrence of domestic violence.</w:t>
      </w:r>
    </w:p>
    <w:p w14:paraId="7BD5809C">
      <w:pPr>
        <w:pStyle w:val="3"/>
        <w:keepNext w:val="0"/>
        <w:keepLines w:val="0"/>
        <w:pageBreakBefore w:val="0"/>
        <w:widowControl w:val="0"/>
        <w:kinsoku/>
        <w:wordWrap/>
        <w:overflowPunct/>
        <w:topLinePunct w:val="0"/>
        <w:autoSpaceDE w:val="0"/>
        <w:autoSpaceDN w:val="0"/>
        <w:bidi w:val="0"/>
        <w:adjustRightInd/>
        <w:snapToGrid/>
        <w:spacing w:before="2"/>
        <w:ind w:left="707"/>
        <w:jc w:val="both"/>
        <w:textAlignment w:val="auto"/>
      </w:pPr>
      <w:r>
        <w:rPr>
          <w:b/>
          <w:color w:val="231F20"/>
        </w:rPr>
        <w:t xml:space="preserve">Article 14. </w:t>
      </w:r>
      <w:r>
        <w:rPr>
          <w:color w:val="231F20"/>
        </w:rPr>
        <w:t>The employing entities shall, in accordance with law, do a good job in mediating</w:t>
      </w:r>
    </w:p>
    <w:p w14:paraId="187874D0">
      <w:pPr>
        <w:pStyle w:val="3"/>
        <w:keepNext w:val="0"/>
        <w:keepLines w:val="0"/>
        <w:pageBreakBefore w:val="0"/>
        <w:widowControl w:val="0"/>
        <w:kinsoku/>
        <w:wordWrap/>
        <w:overflowPunct/>
        <w:topLinePunct w:val="0"/>
        <w:autoSpaceDE w:val="0"/>
        <w:autoSpaceDN w:val="0"/>
        <w:bidi w:val="0"/>
        <w:adjustRightInd/>
        <w:snapToGrid/>
        <w:spacing w:before="151"/>
        <w:ind w:left="225"/>
        <w:textAlignment w:val="auto"/>
      </w:pPr>
      <w:r>
        <w:rPr>
          <w:color w:val="231F20"/>
        </w:rPr>
        <w:t>and resolving family contradictions of their employees.</w:t>
      </w:r>
    </w:p>
    <w:p w14:paraId="5B76E080">
      <w:pPr>
        <w:pStyle w:val="3"/>
        <w:keepNext w:val="0"/>
        <w:keepLines w:val="0"/>
        <w:pageBreakBefore w:val="0"/>
        <w:widowControl w:val="0"/>
        <w:kinsoku/>
        <w:wordWrap/>
        <w:overflowPunct/>
        <w:topLinePunct w:val="0"/>
        <w:autoSpaceDE w:val="0"/>
        <w:autoSpaceDN w:val="0"/>
        <w:bidi w:val="0"/>
        <w:adjustRightInd/>
        <w:snapToGrid/>
        <w:spacing w:before="150"/>
        <w:ind w:left="707"/>
        <w:jc w:val="both"/>
        <w:textAlignment w:val="auto"/>
      </w:pPr>
      <w:r>
        <w:rPr>
          <w:b/>
          <w:color w:val="231F20"/>
        </w:rPr>
        <w:t xml:space="preserve">Article 15. </w:t>
      </w:r>
      <w:r>
        <w:rPr>
          <w:color w:val="231F20"/>
        </w:rPr>
        <w:t>The guardians shall fulfill the duties of guardianship in accordance with the law,</w:t>
      </w:r>
    </w:p>
    <w:p w14:paraId="22D9EAE8">
      <w:pPr>
        <w:pStyle w:val="3"/>
        <w:keepNext w:val="0"/>
        <w:keepLines w:val="0"/>
        <w:pageBreakBefore w:val="0"/>
        <w:widowControl w:val="0"/>
        <w:kinsoku/>
        <w:wordWrap/>
        <w:overflowPunct/>
        <w:topLinePunct w:val="0"/>
        <w:autoSpaceDE w:val="0"/>
        <w:autoSpaceDN w:val="0"/>
        <w:bidi w:val="0"/>
        <w:adjustRightInd/>
        <w:snapToGrid/>
        <w:spacing w:before="151"/>
        <w:ind w:left="225"/>
        <w:textAlignment w:val="auto"/>
      </w:pPr>
      <w:r>
        <w:rPr>
          <w:color w:val="231F20"/>
        </w:rPr>
        <w:t>and may not commit domestic violence.</w:t>
      </w:r>
    </w:p>
    <w:p w14:paraId="6C4127A4">
      <w:pPr>
        <w:pStyle w:val="3"/>
        <w:keepNext w:val="0"/>
        <w:keepLines w:val="0"/>
        <w:pageBreakBefore w:val="0"/>
        <w:widowControl w:val="0"/>
        <w:kinsoku/>
        <w:wordWrap/>
        <w:overflowPunct/>
        <w:topLinePunct w:val="0"/>
        <w:autoSpaceDE w:val="0"/>
        <w:autoSpaceDN w:val="0"/>
        <w:bidi w:val="0"/>
        <w:adjustRightInd/>
        <w:snapToGrid/>
        <w:textAlignment w:val="auto"/>
        <w:rPr>
          <w:sz w:val="22"/>
        </w:rPr>
      </w:pPr>
    </w:p>
    <w:p w14:paraId="52AC15C5">
      <w:pPr>
        <w:pStyle w:val="3"/>
        <w:keepNext w:val="0"/>
        <w:keepLines w:val="0"/>
        <w:pageBreakBefore w:val="0"/>
        <w:widowControl w:val="0"/>
        <w:kinsoku/>
        <w:wordWrap/>
        <w:overflowPunct/>
        <w:topLinePunct w:val="0"/>
        <w:autoSpaceDE w:val="0"/>
        <w:autoSpaceDN w:val="0"/>
        <w:bidi w:val="0"/>
        <w:adjustRightInd/>
        <w:snapToGrid/>
        <w:spacing w:before="10"/>
        <w:textAlignment w:val="auto"/>
        <w:rPr>
          <w:sz w:val="24"/>
        </w:rPr>
      </w:pPr>
    </w:p>
    <w:p w14:paraId="745D7D67">
      <w:pPr>
        <w:pStyle w:val="2"/>
        <w:keepNext w:val="0"/>
        <w:keepLines w:val="0"/>
        <w:pageBreakBefore w:val="0"/>
        <w:widowControl w:val="0"/>
        <w:kinsoku/>
        <w:wordWrap/>
        <w:overflowPunct/>
        <w:topLinePunct w:val="0"/>
        <w:autoSpaceDE w:val="0"/>
        <w:autoSpaceDN w:val="0"/>
        <w:bidi w:val="0"/>
        <w:adjustRightInd/>
        <w:snapToGrid/>
        <w:ind w:right="1742"/>
        <w:textAlignment w:val="auto"/>
      </w:pPr>
      <w:r>
        <w:rPr>
          <w:color w:val="231F20"/>
        </w:rPr>
        <w:t>Chapter III Handling of Domestic Violence</w:t>
      </w:r>
    </w:p>
    <w:p w14:paraId="458AED55">
      <w:pPr>
        <w:pStyle w:val="3"/>
        <w:keepNext w:val="0"/>
        <w:keepLines w:val="0"/>
        <w:pageBreakBefore w:val="0"/>
        <w:widowControl w:val="0"/>
        <w:kinsoku/>
        <w:wordWrap/>
        <w:overflowPunct/>
        <w:topLinePunct w:val="0"/>
        <w:autoSpaceDE w:val="0"/>
        <w:autoSpaceDN w:val="0"/>
        <w:bidi w:val="0"/>
        <w:adjustRightInd/>
        <w:snapToGrid/>
        <w:textAlignment w:val="auto"/>
        <w:rPr>
          <w:b/>
          <w:sz w:val="26"/>
        </w:rPr>
      </w:pPr>
    </w:p>
    <w:p w14:paraId="421400E5">
      <w:pPr>
        <w:pStyle w:val="3"/>
        <w:keepNext w:val="0"/>
        <w:keepLines w:val="0"/>
        <w:pageBreakBefore w:val="0"/>
        <w:widowControl w:val="0"/>
        <w:kinsoku/>
        <w:wordWrap/>
        <w:overflowPunct/>
        <w:topLinePunct w:val="0"/>
        <w:autoSpaceDE w:val="0"/>
        <w:autoSpaceDN w:val="0"/>
        <w:bidi w:val="0"/>
        <w:adjustRightInd/>
        <w:snapToGrid/>
        <w:spacing w:before="212"/>
        <w:ind w:left="707"/>
        <w:jc w:val="both"/>
        <w:textAlignment w:val="auto"/>
      </w:pPr>
      <w:r>
        <w:rPr>
          <w:b/>
          <w:color w:val="231F20"/>
        </w:rPr>
        <w:t xml:space="preserve">Article 16. </w:t>
      </w:r>
      <w:r>
        <w:rPr>
          <w:color w:val="231F20"/>
        </w:rPr>
        <w:t>The first entity that receives a case, report, complain, statement or asking for help</w:t>
      </w:r>
    </w:p>
    <w:p w14:paraId="14226639">
      <w:pPr>
        <w:pStyle w:val="3"/>
        <w:keepNext w:val="0"/>
        <w:keepLines w:val="0"/>
        <w:pageBreakBefore w:val="0"/>
        <w:widowControl w:val="0"/>
        <w:kinsoku/>
        <w:wordWrap/>
        <w:overflowPunct/>
        <w:topLinePunct w:val="0"/>
        <w:autoSpaceDE w:val="0"/>
        <w:autoSpaceDN w:val="0"/>
        <w:bidi w:val="0"/>
        <w:adjustRightInd/>
        <w:snapToGrid/>
        <w:spacing w:before="151"/>
        <w:ind w:left="225"/>
        <w:textAlignment w:val="auto"/>
      </w:pPr>
      <w:r>
        <w:rPr>
          <w:color w:val="231F20"/>
        </w:rPr>
        <w:t>on domestic violence shall be the primary responsible entity.</w:t>
      </w:r>
    </w:p>
    <w:p w14:paraId="0EB56BD2">
      <w:pPr>
        <w:pStyle w:val="3"/>
        <w:keepNext w:val="0"/>
        <w:keepLines w:val="0"/>
        <w:pageBreakBefore w:val="0"/>
        <w:widowControl w:val="0"/>
        <w:kinsoku/>
        <w:wordWrap/>
        <w:overflowPunct/>
        <w:topLinePunct w:val="0"/>
        <w:autoSpaceDE w:val="0"/>
        <w:autoSpaceDN w:val="0"/>
        <w:bidi w:val="0"/>
        <w:adjustRightInd/>
        <w:snapToGrid/>
        <w:spacing w:before="150" w:line="388" w:lineRule="auto"/>
        <w:ind w:left="225" w:right="863" w:firstLine="481"/>
        <w:textAlignment w:val="auto"/>
      </w:pPr>
      <w:r>
        <w:rPr>
          <w:color w:val="231F20"/>
        </w:rPr>
        <w:t>The primary responsible entity shall accept, make detailed records, properly preserve evidence, and deal with domestic violence in accordance with law.</w:t>
      </w:r>
    </w:p>
    <w:p w14:paraId="0054B37C">
      <w:pPr>
        <w:pStyle w:val="3"/>
        <w:keepNext w:val="0"/>
        <w:keepLines w:val="0"/>
        <w:pageBreakBefore w:val="0"/>
        <w:widowControl w:val="0"/>
        <w:kinsoku/>
        <w:wordWrap/>
        <w:overflowPunct/>
        <w:topLinePunct w:val="0"/>
        <w:autoSpaceDE w:val="0"/>
        <w:autoSpaceDN w:val="0"/>
        <w:bidi w:val="0"/>
        <w:adjustRightInd/>
        <w:snapToGrid/>
        <w:spacing w:before="2"/>
        <w:ind w:left="707"/>
        <w:textAlignment w:val="auto"/>
      </w:pPr>
      <w:r>
        <w:rPr>
          <w:color w:val="231F20"/>
        </w:rPr>
        <w:t>As for the primary responsible entity has no right to deal with it, it shall inform the relief route</w:t>
      </w:r>
    </w:p>
    <w:p w14:paraId="75945C52">
      <w:pPr>
        <w:pStyle w:val="3"/>
        <w:keepNext w:val="0"/>
        <w:keepLines w:val="0"/>
        <w:pageBreakBefore w:val="0"/>
        <w:widowControl w:val="0"/>
        <w:kinsoku/>
        <w:wordWrap/>
        <w:overflowPunct/>
        <w:topLinePunct w:val="0"/>
        <w:autoSpaceDE w:val="0"/>
        <w:autoSpaceDN w:val="0"/>
        <w:bidi w:val="0"/>
        <w:adjustRightInd/>
        <w:snapToGrid/>
        <w:spacing w:before="151"/>
        <w:ind w:left="225"/>
        <w:textAlignment w:val="auto"/>
      </w:pPr>
      <w:r>
        <w:rPr>
          <w:color w:val="231F20"/>
        </w:rPr>
        <w:t>or transfer it in accordance with law. No entity shall shuffle or refuse.</w:t>
      </w:r>
    </w:p>
    <w:p w14:paraId="7B449F1E">
      <w:pPr>
        <w:pStyle w:val="3"/>
        <w:keepNext w:val="0"/>
        <w:keepLines w:val="0"/>
        <w:pageBreakBefore w:val="0"/>
        <w:widowControl w:val="0"/>
        <w:kinsoku/>
        <w:wordWrap/>
        <w:overflowPunct/>
        <w:topLinePunct w:val="0"/>
        <w:autoSpaceDE w:val="0"/>
        <w:autoSpaceDN w:val="0"/>
        <w:bidi w:val="0"/>
        <w:adjustRightInd/>
        <w:snapToGrid/>
        <w:spacing w:before="150"/>
        <w:ind w:left="707"/>
        <w:textAlignment w:val="auto"/>
      </w:pPr>
      <w:r>
        <w:rPr>
          <w:b/>
          <w:color w:val="231F20"/>
        </w:rPr>
        <w:t xml:space="preserve">Article 17. </w:t>
      </w:r>
      <w:r>
        <w:rPr>
          <w:color w:val="231F20"/>
        </w:rPr>
        <w:t>Entities and individuals shall have the right to promptly discourage the occurrence</w:t>
      </w:r>
    </w:p>
    <w:p w14:paraId="6EDC4613">
      <w:pPr>
        <w:pStyle w:val="3"/>
        <w:keepNext w:val="0"/>
        <w:keepLines w:val="0"/>
        <w:pageBreakBefore w:val="0"/>
        <w:widowControl w:val="0"/>
        <w:kinsoku/>
        <w:wordWrap/>
        <w:overflowPunct/>
        <w:topLinePunct w:val="0"/>
        <w:autoSpaceDE w:val="0"/>
        <w:autoSpaceDN w:val="0"/>
        <w:bidi w:val="0"/>
        <w:adjustRightInd/>
        <w:snapToGrid/>
        <w:spacing w:before="151"/>
        <w:ind w:left="225"/>
        <w:textAlignment w:val="auto"/>
      </w:pPr>
      <w:r>
        <w:rPr>
          <w:color w:val="231F20"/>
        </w:rPr>
        <w:t>of domestic violence they find.</w:t>
      </w:r>
    </w:p>
    <w:p w14:paraId="7A726F20">
      <w:pPr>
        <w:pStyle w:val="3"/>
        <w:keepNext w:val="0"/>
        <w:keepLines w:val="0"/>
        <w:pageBreakBefore w:val="0"/>
        <w:widowControl w:val="0"/>
        <w:kinsoku/>
        <w:wordWrap/>
        <w:overflowPunct/>
        <w:topLinePunct w:val="0"/>
        <w:autoSpaceDE w:val="0"/>
        <w:autoSpaceDN w:val="0"/>
        <w:bidi w:val="0"/>
        <w:adjustRightInd/>
        <w:snapToGrid/>
        <w:spacing w:before="150"/>
        <w:ind w:firstLine="630" w:firstLineChars="300"/>
        <w:jc w:val="both"/>
        <w:textAlignment w:val="auto"/>
        <w:rPr>
          <w:color w:val="231F20"/>
        </w:rPr>
      </w:pPr>
      <w:r>
        <w:rPr>
          <w:color w:val="231F20"/>
        </w:rPr>
        <w:t>The domestic violence victims and their statutory agents and close relatives may also report to</w:t>
      </w:r>
      <w:r>
        <w:rPr>
          <w:rFonts w:hint="eastAsia" w:eastAsia="宋体"/>
          <w:color w:val="231F20"/>
          <w:lang w:val="en-US" w:eastAsia="zh-CN"/>
        </w:rPr>
        <w:t xml:space="preserve"> </w:t>
      </w:r>
      <w:r>
        <w:rPr>
          <w:color w:val="231F20"/>
        </w:rPr>
        <w:t>public security organs or file lawsuits with the people's courts.</w:t>
      </w:r>
    </w:p>
    <w:p w14:paraId="780F1F5A">
      <w:pPr>
        <w:pStyle w:val="3"/>
        <w:keepNext w:val="0"/>
        <w:keepLines w:val="0"/>
        <w:pageBreakBefore w:val="0"/>
        <w:widowControl w:val="0"/>
        <w:kinsoku/>
        <w:wordWrap/>
        <w:overflowPunct/>
        <w:topLinePunct w:val="0"/>
        <w:autoSpaceDE w:val="0"/>
        <w:autoSpaceDN w:val="0"/>
        <w:bidi w:val="0"/>
        <w:adjustRightInd/>
        <w:snapToGrid/>
        <w:spacing w:before="150"/>
        <w:ind w:firstLine="630" w:firstLineChars="300"/>
        <w:jc w:val="both"/>
        <w:textAlignment w:val="auto"/>
      </w:pPr>
      <w:r>
        <w:rPr>
          <w:b/>
          <w:color w:val="231F20"/>
        </w:rPr>
        <w:t xml:space="preserve">Article 18. </w:t>
      </w:r>
      <w:r>
        <w:rPr>
          <w:color w:val="231F20"/>
        </w:rPr>
        <w:t>Where schools, kindergartens, medical institutions, residential committees, village committees,</w:t>
      </w:r>
      <w:r>
        <w:rPr>
          <w:color w:val="231F20"/>
          <w:spacing w:val="-8"/>
        </w:rPr>
        <w:t xml:space="preserve"> </w:t>
      </w:r>
      <w:r>
        <w:rPr>
          <w:color w:val="231F20"/>
        </w:rPr>
        <w:t>social</w:t>
      </w:r>
      <w:r>
        <w:rPr>
          <w:color w:val="231F20"/>
          <w:spacing w:val="-8"/>
        </w:rPr>
        <w:t xml:space="preserve"> </w:t>
      </w:r>
      <w:r>
        <w:rPr>
          <w:color w:val="231F20"/>
        </w:rPr>
        <w:t>work</w:t>
      </w:r>
      <w:r>
        <w:rPr>
          <w:color w:val="231F20"/>
          <w:spacing w:val="-8"/>
        </w:rPr>
        <w:t xml:space="preserve"> </w:t>
      </w:r>
      <w:r>
        <w:rPr>
          <w:color w:val="231F20"/>
        </w:rPr>
        <w:t>service</w:t>
      </w:r>
      <w:r>
        <w:rPr>
          <w:color w:val="231F20"/>
          <w:spacing w:val="-8"/>
        </w:rPr>
        <w:t xml:space="preserve"> </w:t>
      </w:r>
      <w:r>
        <w:rPr>
          <w:color w:val="231F20"/>
        </w:rPr>
        <w:t>institutions,</w:t>
      </w:r>
      <w:r>
        <w:rPr>
          <w:color w:val="231F20"/>
          <w:spacing w:val="-8"/>
        </w:rPr>
        <w:t xml:space="preserve"> </w:t>
      </w:r>
      <w:r>
        <w:rPr>
          <w:color w:val="231F20"/>
        </w:rPr>
        <w:t>relief</w:t>
      </w:r>
      <w:r>
        <w:rPr>
          <w:color w:val="231F20"/>
          <w:spacing w:val="-8"/>
        </w:rPr>
        <w:t xml:space="preserve"> </w:t>
      </w:r>
      <w:r>
        <w:rPr>
          <w:color w:val="231F20"/>
        </w:rPr>
        <w:t>management</w:t>
      </w:r>
      <w:r>
        <w:rPr>
          <w:color w:val="231F20"/>
          <w:spacing w:val="-8"/>
        </w:rPr>
        <w:t xml:space="preserve"> </w:t>
      </w:r>
      <w:r>
        <w:rPr>
          <w:color w:val="231F20"/>
        </w:rPr>
        <w:t>institutions,</w:t>
      </w:r>
      <w:r>
        <w:rPr>
          <w:color w:val="231F20"/>
          <w:spacing w:val="-8"/>
        </w:rPr>
        <w:t xml:space="preserve"> </w:t>
      </w:r>
      <w:r>
        <w:rPr>
          <w:color w:val="231F20"/>
        </w:rPr>
        <w:t>and</w:t>
      </w:r>
      <w:r>
        <w:rPr>
          <w:color w:val="231F20"/>
          <w:spacing w:val="-8"/>
        </w:rPr>
        <w:t xml:space="preserve"> </w:t>
      </w:r>
      <w:r>
        <w:rPr>
          <w:color w:val="231F20"/>
        </w:rPr>
        <w:t>welfare</w:t>
      </w:r>
      <w:r>
        <w:rPr>
          <w:color w:val="231F20"/>
          <w:spacing w:val="-8"/>
        </w:rPr>
        <w:t xml:space="preserve"> </w:t>
      </w:r>
      <w:r>
        <w:rPr>
          <w:color w:val="231F20"/>
        </w:rPr>
        <w:t>institutions and their staff members find in their work that persons with no or limited capacity for civil conduct are suffering or are suspected of suffering domestic violence, they shall report to public security organs in a timely</w:t>
      </w:r>
      <w:r>
        <w:rPr>
          <w:color w:val="231F20"/>
          <w:spacing w:val="-1"/>
        </w:rPr>
        <w:t xml:space="preserve"> </w:t>
      </w:r>
      <w:r>
        <w:rPr>
          <w:color w:val="231F20"/>
        </w:rPr>
        <w:t>manner.</w:t>
      </w:r>
    </w:p>
    <w:p w14:paraId="1B2ECF7E">
      <w:pPr>
        <w:pStyle w:val="3"/>
        <w:keepNext w:val="0"/>
        <w:keepLines w:val="0"/>
        <w:pageBreakBefore w:val="0"/>
        <w:widowControl w:val="0"/>
        <w:kinsoku/>
        <w:wordWrap/>
        <w:overflowPunct/>
        <w:topLinePunct w:val="0"/>
        <w:autoSpaceDE w:val="0"/>
        <w:autoSpaceDN w:val="0"/>
        <w:bidi w:val="0"/>
        <w:adjustRightInd/>
        <w:snapToGrid/>
        <w:spacing w:before="0" w:line="389" w:lineRule="auto"/>
        <w:ind w:right="0" w:firstLine="630" w:firstLineChars="300"/>
        <w:jc w:val="both"/>
        <w:textAlignment w:val="auto"/>
      </w:pPr>
      <w:r>
        <w:rPr>
          <w:b/>
          <w:color w:val="231F20"/>
        </w:rPr>
        <w:t xml:space="preserve">Article 19. </w:t>
      </w:r>
      <w:r>
        <w:rPr>
          <w:color w:val="231F20"/>
        </w:rPr>
        <w:t>Public security organs shall establish and improve the mechanism for handling cases of domestic violence and bring the situation of domestic violence into the platform for receiving and punishing.</w:t>
      </w:r>
    </w:p>
    <w:p w14:paraId="7019379F">
      <w:pPr>
        <w:pStyle w:val="3"/>
        <w:keepNext w:val="0"/>
        <w:keepLines w:val="0"/>
        <w:pageBreakBefore w:val="0"/>
        <w:widowControl w:val="0"/>
        <w:kinsoku/>
        <w:wordWrap/>
        <w:overflowPunct/>
        <w:topLinePunct w:val="0"/>
        <w:autoSpaceDE w:val="0"/>
        <w:autoSpaceDN w:val="0"/>
        <w:bidi w:val="0"/>
        <w:adjustRightInd/>
        <w:snapToGrid/>
        <w:spacing w:before="91"/>
        <w:ind w:firstLine="630" w:firstLineChars="300"/>
        <w:textAlignment w:val="auto"/>
      </w:pPr>
      <w:r>
        <w:rPr>
          <w:color w:val="231F20"/>
        </w:rPr>
        <w:t>Upon receiving a report of domestic violence, the public security organ shall immediately</w:t>
      </w:r>
    </w:p>
    <w:p w14:paraId="1A4FBF9E">
      <w:pPr>
        <w:pStyle w:val="3"/>
        <w:keepNext w:val="0"/>
        <w:keepLines w:val="0"/>
        <w:pageBreakBefore w:val="0"/>
        <w:widowControl w:val="0"/>
        <w:kinsoku/>
        <w:wordWrap/>
        <w:overflowPunct/>
        <w:topLinePunct w:val="0"/>
        <w:autoSpaceDE w:val="0"/>
        <w:autoSpaceDN w:val="0"/>
        <w:bidi w:val="0"/>
        <w:adjustRightInd/>
        <w:snapToGrid/>
        <w:spacing w:before="165"/>
        <w:jc w:val="both"/>
        <w:textAlignment w:val="auto"/>
      </w:pPr>
      <w:r>
        <w:rPr>
          <w:color w:val="231F20"/>
        </w:rPr>
        <w:t>send the police to deal with it according to law and do the following work:</w:t>
      </w:r>
    </w:p>
    <w:p w14:paraId="40A2AFFE">
      <w:pPr>
        <w:pStyle w:val="6"/>
        <w:keepNext w:val="0"/>
        <w:keepLines w:val="0"/>
        <w:pageBreakBefore w:val="0"/>
        <w:widowControl w:val="0"/>
        <w:numPr>
          <w:ilvl w:val="0"/>
          <w:numId w:val="0"/>
        </w:numPr>
        <w:tabs>
          <w:tab w:val="left" w:pos="1012"/>
        </w:tabs>
        <w:kinsoku/>
        <w:wordWrap/>
        <w:overflowPunct/>
        <w:topLinePunct w:val="0"/>
        <w:autoSpaceDE w:val="0"/>
        <w:autoSpaceDN w:val="0"/>
        <w:bidi w:val="0"/>
        <w:adjustRightInd/>
        <w:snapToGrid/>
        <w:spacing w:before="0" w:after="0" w:line="404" w:lineRule="auto"/>
        <w:ind w:right="0" w:rightChars="0" w:firstLine="420" w:firstLineChars="200"/>
        <w:jc w:val="both"/>
        <w:textAlignment w:val="auto"/>
        <w:rPr>
          <w:sz w:val="21"/>
        </w:rPr>
      </w:pPr>
      <w:r>
        <w:rPr>
          <w:rFonts w:hint="eastAsia" w:eastAsia="宋体"/>
          <w:color w:val="231F20"/>
          <w:sz w:val="21"/>
          <w:lang w:val="en-US" w:eastAsia="zh-CN"/>
        </w:rPr>
        <w:t>(1)</w:t>
      </w:r>
      <w:r>
        <w:rPr>
          <w:color w:val="231F20"/>
          <w:sz w:val="21"/>
        </w:rPr>
        <w:t>Stop the domestic violence, maintain order at the scene and assist victims to seek medical treatment in a timely manner;</w:t>
      </w:r>
    </w:p>
    <w:p w14:paraId="01ED48C2">
      <w:pPr>
        <w:pStyle w:val="6"/>
        <w:keepNext w:val="0"/>
        <w:keepLines w:val="0"/>
        <w:pageBreakBefore w:val="0"/>
        <w:widowControl w:val="0"/>
        <w:numPr>
          <w:ilvl w:val="0"/>
          <w:numId w:val="0"/>
        </w:numPr>
        <w:tabs>
          <w:tab w:val="left" w:pos="1008"/>
        </w:tabs>
        <w:kinsoku/>
        <w:wordWrap/>
        <w:overflowPunct/>
        <w:topLinePunct w:val="0"/>
        <w:autoSpaceDE w:val="0"/>
        <w:autoSpaceDN w:val="0"/>
        <w:bidi w:val="0"/>
        <w:adjustRightInd/>
        <w:snapToGrid/>
        <w:spacing w:before="1" w:after="0" w:line="403" w:lineRule="auto"/>
        <w:ind w:right="242" w:rightChars="0" w:firstLine="420" w:firstLineChars="200"/>
        <w:jc w:val="both"/>
        <w:textAlignment w:val="auto"/>
        <w:rPr>
          <w:sz w:val="21"/>
        </w:rPr>
      </w:pPr>
      <w:r>
        <w:rPr>
          <w:rFonts w:hint="eastAsia" w:eastAsia="宋体"/>
          <w:color w:val="231F20"/>
          <w:sz w:val="21"/>
          <w:lang w:val="en-US" w:eastAsia="zh-CN"/>
        </w:rPr>
        <w:t>(2)</w:t>
      </w:r>
      <w:r>
        <w:rPr>
          <w:color w:val="231F20"/>
          <w:sz w:val="21"/>
        </w:rPr>
        <w:t>Inform the victims of the right to apply to the relevant authorities for a letter of warning, a personal security protection order and other rights in accordance with</w:t>
      </w:r>
      <w:r>
        <w:rPr>
          <w:color w:val="231F20"/>
          <w:spacing w:val="-4"/>
          <w:sz w:val="21"/>
        </w:rPr>
        <w:t xml:space="preserve"> </w:t>
      </w:r>
      <w:r>
        <w:rPr>
          <w:color w:val="231F20"/>
          <w:sz w:val="21"/>
        </w:rPr>
        <w:t>law;</w:t>
      </w:r>
    </w:p>
    <w:p w14:paraId="0576C6B2">
      <w:pPr>
        <w:pStyle w:val="6"/>
        <w:keepNext w:val="0"/>
        <w:keepLines w:val="0"/>
        <w:pageBreakBefore w:val="0"/>
        <w:widowControl w:val="0"/>
        <w:numPr>
          <w:ilvl w:val="0"/>
          <w:numId w:val="0"/>
        </w:numPr>
        <w:tabs>
          <w:tab w:val="left" w:pos="1016"/>
        </w:tabs>
        <w:kinsoku/>
        <w:wordWrap/>
        <w:overflowPunct/>
        <w:topLinePunct w:val="0"/>
        <w:autoSpaceDE w:val="0"/>
        <w:autoSpaceDN w:val="0"/>
        <w:bidi w:val="0"/>
        <w:adjustRightInd/>
        <w:snapToGrid/>
        <w:spacing w:before="1" w:after="0" w:line="403" w:lineRule="auto"/>
        <w:ind w:right="239" w:rightChars="0" w:firstLine="420" w:firstLineChars="200"/>
        <w:jc w:val="both"/>
        <w:textAlignment w:val="auto"/>
        <w:rPr>
          <w:sz w:val="21"/>
        </w:rPr>
      </w:pPr>
      <w:r>
        <w:rPr>
          <w:rFonts w:hint="eastAsia" w:eastAsia="宋体"/>
          <w:color w:val="231F20"/>
          <w:sz w:val="21"/>
          <w:lang w:val="en-US" w:eastAsia="zh-CN"/>
        </w:rPr>
        <w:t>(3)</w:t>
      </w:r>
      <w:r>
        <w:rPr>
          <w:color w:val="231F20"/>
          <w:sz w:val="21"/>
        </w:rPr>
        <w:t>As for persons without capacity for civil conduct and persons with limited capacity for civil conduct who have suffered serious bodily harm as a result of domestic violence, at risk of personal security threats or in a state of neglect, notify and assist the civil affairs department to place them in a temporary asylum place, a relief administration institution or a welfare institution</w:t>
      </w:r>
      <w:r>
        <w:rPr>
          <w:color w:val="231F20"/>
          <w:spacing w:val="-7"/>
          <w:sz w:val="21"/>
        </w:rPr>
        <w:t xml:space="preserve"> </w:t>
      </w:r>
      <w:r>
        <w:rPr>
          <w:color w:val="231F20"/>
          <w:sz w:val="21"/>
        </w:rPr>
        <w:t>;</w:t>
      </w:r>
    </w:p>
    <w:p w14:paraId="188BCDFF">
      <w:pPr>
        <w:pStyle w:val="6"/>
        <w:keepNext w:val="0"/>
        <w:keepLines w:val="0"/>
        <w:pageBreakBefore w:val="0"/>
        <w:widowControl w:val="0"/>
        <w:numPr>
          <w:ilvl w:val="0"/>
          <w:numId w:val="0"/>
        </w:numPr>
        <w:tabs>
          <w:tab w:val="left" w:pos="1020"/>
        </w:tabs>
        <w:kinsoku/>
        <w:wordWrap/>
        <w:overflowPunct/>
        <w:topLinePunct w:val="0"/>
        <w:autoSpaceDE w:val="0"/>
        <w:autoSpaceDN w:val="0"/>
        <w:bidi w:val="0"/>
        <w:adjustRightInd/>
        <w:snapToGrid/>
        <w:spacing w:before="1" w:after="0" w:line="403" w:lineRule="auto"/>
        <w:ind w:right="242" w:rightChars="0" w:firstLine="420" w:firstLineChars="200"/>
        <w:jc w:val="both"/>
        <w:textAlignment w:val="auto"/>
        <w:rPr>
          <w:sz w:val="21"/>
        </w:rPr>
      </w:pPr>
      <w:r>
        <w:rPr>
          <w:rFonts w:hint="eastAsia" w:eastAsia="宋体"/>
          <w:color w:val="231F20"/>
          <w:sz w:val="21"/>
          <w:lang w:val="en-US" w:eastAsia="zh-CN"/>
        </w:rPr>
        <w:t>(4)</w:t>
      </w:r>
      <w:r>
        <w:rPr>
          <w:color w:val="231F20"/>
          <w:sz w:val="21"/>
        </w:rPr>
        <w:t>Timely investigate the parties and witnesses on the scene, collect and fix evidences, and assist the victims in the identification of</w:t>
      </w:r>
      <w:r>
        <w:rPr>
          <w:color w:val="231F20"/>
          <w:spacing w:val="-1"/>
          <w:sz w:val="21"/>
        </w:rPr>
        <w:t xml:space="preserve"> </w:t>
      </w:r>
      <w:r>
        <w:rPr>
          <w:color w:val="231F20"/>
          <w:sz w:val="21"/>
        </w:rPr>
        <w:t>injuries.</w:t>
      </w:r>
    </w:p>
    <w:p w14:paraId="6B9BBF17">
      <w:pPr>
        <w:pStyle w:val="3"/>
        <w:keepNext w:val="0"/>
        <w:keepLines w:val="0"/>
        <w:pageBreakBefore w:val="0"/>
        <w:widowControl w:val="0"/>
        <w:kinsoku/>
        <w:wordWrap/>
        <w:overflowPunct/>
        <w:topLinePunct w:val="0"/>
        <w:autoSpaceDE w:val="0"/>
        <w:autoSpaceDN w:val="0"/>
        <w:bidi w:val="0"/>
        <w:adjustRightInd/>
        <w:snapToGrid/>
        <w:spacing w:line="404" w:lineRule="auto"/>
        <w:ind w:left="0" w:right="0" w:firstLine="482"/>
        <w:jc w:val="both"/>
        <w:textAlignment w:val="auto"/>
      </w:pPr>
      <w:r>
        <w:rPr>
          <w:b/>
          <w:color w:val="231F20"/>
        </w:rPr>
        <w:t xml:space="preserve">Article 20. </w:t>
      </w:r>
      <w:r>
        <w:rPr>
          <w:color w:val="231F20"/>
        </w:rPr>
        <w:t>Where the domestic violence is not serious enough for public security administration punishment in accordance with the law, the public security organ shall criticize and educate the inflictor or issue a caution letter. The public security organ shall, within three days upon the receipt of the report or at site, issue a caution letter where:</w:t>
      </w:r>
    </w:p>
    <w:p w14:paraId="42814A57">
      <w:pPr>
        <w:pStyle w:val="6"/>
        <w:keepNext w:val="0"/>
        <w:keepLines w:val="0"/>
        <w:pageBreakBefore w:val="0"/>
        <w:widowControl w:val="0"/>
        <w:numPr>
          <w:ilvl w:val="0"/>
          <w:numId w:val="0"/>
        </w:numPr>
        <w:tabs>
          <w:tab w:val="left" w:pos="1002"/>
        </w:tabs>
        <w:kinsoku/>
        <w:wordWrap/>
        <w:overflowPunct/>
        <w:topLinePunct w:val="0"/>
        <w:autoSpaceDE w:val="0"/>
        <w:autoSpaceDN w:val="0"/>
        <w:bidi w:val="0"/>
        <w:adjustRightInd/>
        <w:snapToGrid/>
        <w:spacing w:before="2" w:after="0" w:line="240" w:lineRule="auto"/>
        <w:ind w:right="0" w:rightChars="0" w:firstLine="210" w:firstLineChars="100"/>
        <w:jc w:val="both"/>
        <w:textAlignment w:val="auto"/>
        <w:rPr>
          <w:sz w:val="21"/>
        </w:rPr>
      </w:pPr>
      <w:r>
        <w:rPr>
          <w:rFonts w:hint="eastAsia" w:eastAsia="宋体"/>
          <w:color w:val="231F20"/>
          <w:sz w:val="21"/>
          <w:lang w:val="en-US" w:eastAsia="zh-CN"/>
        </w:rPr>
        <w:t>(1)</w:t>
      </w:r>
      <w:r>
        <w:rPr>
          <w:color w:val="231F20"/>
          <w:sz w:val="21"/>
        </w:rPr>
        <w:t>The victim requests a caution letter;</w:t>
      </w:r>
    </w:p>
    <w:p w14:paraId="4DDCFCF2">
      <w:pPr>
        <w:pStyle w:val="6"/>
        <w:keepNext w:val="0"/>
        <w:keepLines w:val="0"/>
        <w:pageBreakBefore w:val="0"/>
        <w:widowControl w:val="0"/>
        <w:numPr>
          <w:ilvl w:val="0"/>
          <w:numId w:val="0"/>
        </w:numPr>
        <w:tabs>
          <w:tab w:val="left" w:pos="1035"/>
        </w:tabs>
        <w:kinsoku/>
        <w:wordWrap/>
        <w:overflowPunct/>
        <w:topLinePunct w:val="0"/>
        <w:autoSpaceDE w:val="0"/>
        <w:autoSpaceDN w:val="0"/>
        <w:bidi w:val="0"/>
        <w:adjustRightInd/>
        <w:snapToGrid/>
        <w:spacing w:before="164" w:after="0" w:line="240" w:lineRule="auto"/>
        <w:ind w:right="0" w:rightChars="0" w:firstLine="210" w:firstLineChars="100"/>
        <w:jc w:val="both"/>
        <w:textAlignment w:val="auto"/>
      </w:pPr>
      <w:r>
        <w:rPr>
          <w:rFonts w:hint="eastAsia" w:eastAsia="宋体"/>
          <w:color w:val="231F20"/>
          <w:sz w:val="21"/>
          <w:lang w:val="en-US" w:eastAsia="zh-CN"/>
        </w:rPr>
        <w:t>(2)</w:t>
      </w:r>
      <w:r>
        <w:rPr>
          <w:color w:val="231F20"/>
          <w:sz w:val="21"/>
        </w:rPr>
        <w:t>Minors,</w:t>
      </w:r>
      <w:r>
        <w:rPr>
          <w:color w:val="231F20"/>
          <w:spacing w:val="30"/>
          <w:sz w:val="21"/>
        </w:rPr>
        <w:t xml:space="preserve"> </w:t>
      </w:r>
      <w:r>
        <w:rPr>
          <w:color w:val="231F20"/>
          <w:sz w:val="21"/>
        </w:rPr>
        <w:t>the</w:t>
      </w:r>
      <w:r>
        <w:rPr>
          <w:color w:val="231F20"/>
          <w:spacing w:val="30"/>
          <w:sz w:val="21"/>
        </w:rPr>
        <w:t xml:space="preserve"> </w:t>
      </w:r>
      <w:r>
        <w:rPr>
          <w:color w:val="231F20"/>
          <w:sz w:val="21"/>
        </w:rPr>
        <w:t>elderly,</w:t>
      </w:r>
      <w:r>
        <w:rPr>
          <w:color w:val="231F20"/>
          <w:spacing w:val="31"/>
          <w:sz w:val="21"/>
        </w:rPr>
        <w:t xml:space="preserve"> </w:t>
      </w:r>
      <w:r>
        <w:rPr>
          <w:color w:val="231F20"/>
          <w:sz w:val="21"/>
        </w:rPr>
        <w:t>persons</w:t>
      </w:r>
      <w:r>
        <w:rPr>
          <w:color w:val="231F20"/>
          <w:spacing w:val="30"/>
          <w:sz w:val="21"/>
        </w:rPr>
        <w:t xml:space="preserve"> </w:t>
      </w:r>
      <w:r>
        <w:rPr>
          <w:color w:val="231F20"/>
          <w:sz w:val="21"/>
        </w:rPr>
        <w:t>with</w:t>
      </w:r>
      <w:r>
        <w:rPr>
          <w:color w:val="231F20"/>
          <w:spacing w:val="30"/>
          <w:sz w:val="21"/>
        </w:rPr>
        <w:t xml:space="preserve"> </w:t>
      </w:r>
      <w:r>
        <w:rPr>
          <w:color w:val="231F20"/>
          <w:sz w:val="21"/>
        </w:rPr>
        <w:t>disabilities,</w:t>
      </w:r>
      <w:r>
        <w:rPr>
          <w:color w:val="231F20"/>
          <w:spacing w:val="31"/>
          <w:sz w:val="21"/>
        </w:rPr>
        <w:t xml:space="preserve"> </w:t>
      </w:r>
      <w:r>
        <w:rPr>
          <w:color w:val="231F20"/>
          <w:sz w:val="21"/>
        </w:rPr>
        <w:t>seriously</w:t>
      </w:r>
      <w:r>
        <w:rPr>
          <w:color w:val="231F20"/>
          <w:spacing w:val="30"/>
          <w:sz w:val="21"/>
        </w:rPr>
        <w:t xml:space="preserve"> </w:t>
      </w:r>
      <w:r>
        <w:rPr>
          <w:color w:val="231F20"/>
          <w:sz w:val="21"/>
        </w:rPr>
        <w:t>ill</w:t>
      </w:r>
      <w:r>
        <w:rPr>
          <w:color w:val="231F20"/>
          <w:spacing w:val="30"/>
          <w:sz w:val="21"/>
        </w:rPr>
        <w:t xml:space="preserve"> </w:t>
      </w:r>
      <w:r>
        <w:rPr>
          <w:color w:val="231F20"/>
          <w:sz w:val="21"/>
        </w:rPr>
        <w:t>patients</w:t>
      </w:r>
      <w:r>
        <w:rPr>
          <w:color w:val="231F20"/>
          <w:spacing w:val="31"/>
          <w:sz w:val="21"/>
        </w:rPr>
        <w:t xml:space="preserve"> </w:t>
      </w:r>
      <w:r>
        <w:rPr>
          <w:color w:val="231F20"/>
          <w:sz w:val="21"/>
        </w:rPr>
        <w:t>and</w:t>
      </w:r>
      <w:r>
        <w:rPr>
          <w:color w:val="231F20"/>
          <w:spacing w:val="30"/>
          <w:sz w:val="21"/>
        </w:rPr>
        <w:t xml:space="preserve"> </w:t>
      </w:r>
      <w:r>
        <w:rPr>
          <w:color w:val="231F20"/>
          <w:sz w:val="21"/>
        </w:rPr>
        <w:t>women</w:t>
      </w:r>
      <w:r>
        <w:rPr>
          <w:color w:val="231F20"/>
          <w:spacing w:val="31"/>
          <w:sz w:val="21"/>
        </w:rPr>
        <w:t xml:space="preserve"> </w:t>
      </w:r>
      <w:r>
        <w:rPr>
          <w:color w:val="231F20"/>
          <w:spacing w:val="2"/>
          <w:sz w:val="21"/>
        </w:rPr>
        <w:t>during</w:t>
      </w:r>
      <w:r>
        <w:rPr>
          <w:rFonts w:hint="eastAsia" w:eastAsia="宋体"/>
          <w:color w:val="231F20"/>
          <w:spacing w:val="2"/>
          <w:sz w:val="21"/>
          <w:lang w:val="en-US" w:eastAsia="zh-CN"/>
        </w:rPr>
        <w:t xml:space="preserve"> </w:t>
      </w:r>
      <w:r>
        <w:rPr>
          <w:color w:val="231F20"/>
        </w:rPr>
        <w:t>pregnancy, lactation and termination of pregnancy within six months suffer domestic violence;</w:t>
      </w:r>
    </w:p>
    <w:p w14:paraId="6D6C1407">
      <w:pPr>
        <w:pStyle w:val="6"/>
        <w:keepNext w:val="0"/>
        <w:keepLines w:val="0"/>
        <w:pageBreakBefore w:val="0"/>
        <w:widowControl w:val="0"/>
        <w:numPr>
          <w:ilvl w:val="0"/>
          <w:numId w:val="0"/>
        </w:numPr>
        <w:tabs>
          <w:tab w:val="left" w:pos="1002"/>
        </w:tabs>
        <w:kinsoku/>
        <w:wordWrap/>
        <w:overflowPunct/>
        <w:topLinePunct w:val="0"/>
        <w:autoSpaceDE w:val="0"/>
        <w:autoSpaceDN w:val="0"/>
        <w:bidi w:val="0"/>
        <w:adjustRightInd/>
        <w:snapToGrid/>
        <w:spacing w:before="164" w:after="0" w:line="240" w:lineRule="auto"/>
        <w:ind w:right="0" w:rightChars="0" w:firstLine="420" w:firstLineChars="200"/>
        <w:jc w:val="both"/>
        <w:textAlignment w:val="auto"/>
        <w:rPr>
          <w:sz w:val="21"/>
        </w:rPr>
      </w:pPr>
      <w:r>
        <w:rPr>
          <w:rFonts w:hint="eastAsia" w:eastAsia="宋体"/>
          <w:color w:val="231F20"/>
          <w:sz w:val="21"/>
          <w:lang w:val="en-US" w:eastAsia="zh-CN"/>
        </w:rPr>
        <w:t>(3)</w:t>
      </w:r>
      <w:r>
        <w:rPr>
          <w:color w:val="231F20"/>
          <w:sz w:val="21"/>
        </w:rPr>
        <w:t>There is evidence that domestic violence has been committed in recent six</w:t>
      </w:r>
      <w:r>
        <w:rPr>
          <w:color w:val="231F20"/>
          <w:spacing w:val="-2"/>
          <w:sz w:val="21"/>
        </w:rPr>
        <w:t xml:space="preserve"> </w:t>
      </w:r>
      <w:r>
        <w:rPr>
          <w:color w:val="231F20"/>
          <w:sz w:val="21"/>
        </w:rPr>
        <w:t>months.</w:t>
      </w:r>
    </w:p>
    <w:p w14:paraId="41B009F1">
      <w:pPr>
        <w:pStyle w:val="3"/>
        <w:keepNext w:val="0"/>
        <w:keepLines w:val="0"/>
        <w:pageBreakBefore w:val="0"/>
        <w:widowControl w:val="0"/>
        <w:kinsoku/>
        <w:wordWrap/>
        <w:overflowPunct/>
        <w:topLinePunct w:val="0"/>
        <w:autoSpaceDE w:val="0"/>
        <w:autoSpaceDN w:val="0"/>
        <w:bidi w:val="0"/>
        <w:adjustRightInd/>
        <w:snapToGrid/>
        <w:spacing w:before="165" w:line="403" w:lineRule="auto"/>
        <w:ind w:right="238" w:firstLine="420" w:firstLineChars="200"/>
        <w:jc w:val="both"/>
        <w:textAlignment w:val="auto"/>
      </w:pPr>
      <w:r>
        <w:rPr>
          <w:color w:val="231F20"/>
        </w:rPr>
        <w:t>Public security organs shall keep the caution letter and relevant archival information, and provide them to relevant departments in accordance with law.</w:t>
      </w:r>
    </w:p>
    <w:p w14:paraId="34713FDF">
      <w:pPr>
        <w:pStyle w:val="3"/>
        <w:keepNext w:val="0"/>
        <w:keepLines w:val="0"/>
        <w:pageBreakBefore w:val="0"/>
        <w:widowControl w:val="0"/>
        <w:kinsoku/>
        <w:wordWrap/>
        <w:overflowPunct/>
        <w:topLinePunct w:val="0"/>
        <w:autoSpaceDE w:val="0"/>
        <w:autoSpaceDN w:val="0"/>
        <w:bidi w:val="0"/>
        <w:adjustRightInd/>
        <w:snapToGrid/>
        <w:spacing w:line="403" w:lineRule="auto"/>
        <w:ind w:right="242" w:firstLine="420" w:firstLineChars="200"/>
        <w:jc w:val="both"/>
        <w:textAlignment w:val="auto"/>
      </w:pPr>
      <w:r>
        <w:rPr>
          <w:b/>
          <w:color w:val="231F20"/>
        </w:rPr>
        <w:t xml:space="preserve">Article 21. </w:t>
      </w:r>
      <w:r>
        <w:rPr>
          <w:color w:val="231F20"/>
        </w:rPr>
        <w:t>The public security organ shall, together with the residential (village) committee, send the caution letter to the party concerned and read it out on the spot; if the party refuses to accept it, the police handling the case shall record it.</w:t>
      </w:r>
    </w:p>
    <w:p w14:paraId="7A2A2F0B">
      <w:pPr>
        <w:pStyle w:val="3"/>
        <w:keepNext w:val="0"/>
        <w:keepLines w:val="0"/>
        <w:pageBreakBefore w:val="0"/>
        <w:widowControl w:val="0"/>
        <w:kinsoku/>
        <w:wordWrap/>
        <w:overflowPunct/>
        <w:topLinePunct w:val="0"/>
        <w:autoSpaceDE w:val="0"/>
        <w:autoSpaceDN w:val="0"/>
        <w:bidi w:val="0"/>
        <w:adjustRightInd/>
        <w:snapToGrid/>
        <w:spacing w:before="1" w:line="403" w:lineRule="auto"/>
        <w:ind w:right="243" w:firstLine="420" w:firstLineChars="200"/>
        <w:jc w:val="both"/>
        <w:textAlignment w:val="auto"/>
      </w:pPr>
      <w:r>
        <w:rPr>
          <w:color w:val="231F20"/>
        </w:rPr>
        <w:t>If the same inflictor commits domestic violence again within six months, the public security organ shall copy the caution letter to the inflictor’s employer.</w:t>
      </w:r>
    </w:p>
    <w:p w14:paraId="756CFB28">
      <w:pPr>
        <w:pStyle w:val="3"/>
        <w:keepNext w:val="0"/>
        <w:keepLines w:val="0"/>
        <w:pageBreakBefore w:val="0"/>
        <w:widowControl w:val="0"/>
        <w:kinsoku/>
        <w:wordWrap/>
        <w:overflowPunct/>
        <w:topLinePunct w:val="0"/>
        <w:autoSpaceDE w:val="0"/>
        <w:autoSpaceDN w:val="0"/>
        <w:bidi w:val="0"/>
        <w:adjustRightInd/>
        <w:snapToGrid/>
        <w:spacing w:before="91"/>
        <w:ind w:firstLine="420" w:firstLineChars="200"/>
        <w:jc w:val="both"/>
        <w:textAlignment w:val="auto"/>
      </w:pPr>
      <w:r>
        <w:rPr>
          <w:b/>
          <w:color w:val="231F20"/>
        </w:rPr>
        <w:t xml:space="preserve">Article 22. </w:t>
      </w:r>
      <w:r>
        <w:rPr>
          <w:color w:val="231F20"/>
        </w:rPr>
        <w:t>The residential (village) committees and public security organs shall promptly visit</w:t>
      </w:r>
      <w:r>
        <w:rPr>
          <w:color w:val="231F20"/>
          <w:spacing w:val="29"/>
        </w:rPr>
        <w:t xml:space="preserve"> </w:t>
      </w:r>
      <w:r>
        <w:rPr>
          <w:color w:val="231F20"/>
        </w:rPr>
        <w:t>the</w:t>
      </w:r>
      <w:r>
        <w:rPr>
          <w:color w:val="231F20"/>
          <w:spacing w:val="29"/>
        </w:rPr>
        <w:t xml:space="preserve"> </w:t>
      </w:r>
      <w:r>
        <w:rPr>
          <w:color w:val="231F20"/>
        </w:rPr>
        <w:t>inflictor</w:t>
      </w:r>
      <w:r>
        <w:rPr>
          <w:color w:val="231F20"/>
          <w:spacing w:val="29"/>
        </w:rPr>
        <w:t xml:space="preserve"> </w:t>
      </w:r>
      <w:r>
        <w:rPr>
          <w:color w:val="231F20"/>
        </w:rPr>
        <w:t>and</w:t>
      </w:r>
      <w:r>
        <w:rPr>
          <w:color w:val="231F20"/>
          <w:spacing w:val="29"/>
        </w:rPr>
        <w:t xml:space="preserve"> </w:t>
      </w:r>
      <w:r>
        <w:rPr>
          <w:color w:val="231F20"/>
        </w:rPr>
        <w:t>victim</w:t>
      </w:r>
      <w:r>
        <w:rPr>
          <w:color w:val="231F20"/>
          <w:spacing w:val="29"/>
        </w:rPr>
        <w:t xml:space="preserve"> </w:t>
      </w:r>
      <w:r>
        <w:rPr>
          <w:color w:val="231F20"/>
        </w:rPr>
        <w:t>who</w:t>
      </w:r>
      <w:r>
        <w:rPr>
          <w:color w:val="231F20"/>
          <w:spacing w:val="30"/>
        </w:rPr>
        <w:t xml:space="preserve"> </w:t>
      </w:r>
      <w:r>
        <w:rPr>
          <w:color w:val="231F20"/>
        </w:rPr>
        <w:t>have</w:t>
      </w:r>
      <w:r>
        <w:rPr>
          <w:color w:val="231F20"/>
          <w:spacing w:val="29"/>
        </w:rPr>
        <w:t xml:space="preserve"> </w:t>
      </w:r>
      <w:r>
        <w:rPr>
          <w:color w:val="231F20"/>
        </w:rPr>
        <w:t>received</w:t>
      </w:r>
      <w:r>
        <w:rPr>
          <w:color w:val="231F20"/>
          <w:spacing w:val="29"/>
        </w:rPr>
        <w:t xml:space="preserve"> </w:t>
      </w:r>
      <w:r>
        <w:rPr>
          <w:color w:val="231F20"/>
        </w:rPr>
        <w:t>the</w:t>
      </w:r>
      <w:r>
        <w:rPr>
          <w:color w:val="231F20"/>
          <w:spacing w:val="30"/>
        </w:rPr>
        <w:t xml:space="preserve"> </w:t>
      </w:r>
      <w:r>
        <w:rPr>
          <w:color w:val="231F20"/>
        </w:rPr>
        <w:t>caution</w:t>
      </w:r>
      <w:r>
        <w:rPr>
          <w:color w:val="231F20"/>
          <w:spacing w:val="29"/>
        </w:rPr>
        <w:t xml:space="preserve"> </w:t>
      </w:r>
      <w:r>
        <w:rPr>
          <w:color w:val="231F20"/>
        </w:rPr>
        <w:t>letter,</w:t>
      </w:r>
      <w:r>
        <w:rPr>
          <w:color w:val="231F20"/>
          <w:spacing w:val="30"/>
        </w:rPr>
        <w:t xml:space="preserve"> </w:t>
      </w:r>
      <w:r>
        <w:rPr>
          <w:color w:val="231F20"/>
        </w:rPr>
        <w:t>and</w:t>
      </w:r>
      <w:r>
        <w:rPr>
          <w:color w:val="231F20"/>
          <w:spacing w:val="29"/>
        </w:rPr>
        <w:t xml:space="preserve"> </w:t>
      </w:r>
      <w:r>
        <w:rPr>
          <w:color w:val="231F20"/>
        </w:rPr>
        <w:t>supervise</w:t>
      </w:r>
      <w:r>
        <w:rPr>
          <w:color w:val="231F20"/>
          <w:spacing w:val="29"/>
        </w:rPr>
        <w:t xml:space="preserve"> </w:t>
      </w:r>
      <w:r>
        <w:rPr>
          <w:color w:val="231F20"/>
        </w:rPr>
        <w:t>the</w:t>
      </w:r>
      <w:r>
        <w:rPr>
          <w:color w:val="231F20"/>
          <w:spacing w:val="30"/>
        </w:rPr>
        <w:t xml:space="preserve"> </w:t>
      </w:r>
      <w:r>
        <w:rPr>
          <w:color w:val="231F20"/>
        </w:rPr>
        <w:t>inflictor</w:t>
      </w:r>
      <w:r>
        <w:rPr>
          <w:color w:val="231F20"/>
          <w:spacing w:val="29"/>
        </w:rPr>
        <w:t xml:space="preserve"> </w:t>
      </w:r>
      <w:r>
        <w:rPr>
          <w:color w:val="231F20"/>
        </w:rPr>
        <w:t>to</w:t>
      </w:r>
      <w:r>
        <w:rPr>
          <w:rFonts w:hint="eastAsia" w:eastAsia="宋体"/>
          <w:color w:val="231F20"/>
          <w:lang w:val="en-US" w:eastAsia="zh-CN"/>
        </w:rPr>
        <w:t xml:space="preserve"> </w:t>
      </w:r>
      <w:r>
        <w:rPr>
          <w:color w:val="231F20"/>
        </w:rPr>
        <w:t>refrain from committing domestic violence.</w:t>
      </w:r>
    </w:p>
    <w:p w14:paraId="48E4680C">
      <w:pPr>
        <w:pStyle w:val="3"/>
        <w:keepNext w:val="0"/>
        <w:keepLines w:val="0"/>
        <w:pageBreakBefore w:val="0"/>
        <w:widowControl w:val="0"/>
        <w:kinsoku/>
        <w:wordWrap/>
        <w:overflowPunct/>
        <w:topLinePunct w:val="0"/>
        <w:autoSpaceDE w:val="0"/>
        <w:autoSpaceDN w:val="0"/>
        <w:bidi w:val="0"/>
        <w:adjustRightInd/>
        <w:snapToGrid/>
        <w:spacing w:before="119" w:line="357" w:lineRule="auto"/>
        <w:ind w:right="242" w:firstLine="420" w:firstLineChars="200"/>
        <w:jc w:val="both"/>
        <w:textAlignment w:val="auto"/>
      </w:pPr>
      <w:r>
        <w:rPr>
          <w:b/>
          <w:color w:val="231F20"/>
        </w:rPr>
        <w:t xml:space="preserve">Article 23. </w:t>
      </w:r>
      <w:r>
        <w:rPr>
          <w:color w:val="231F20"/>
        </w:rPr>
        <w:t>The employing entity of the parties shall, if necessary, promptly call for assistance for the victim.</w:t>
      </w:r>
    </w:p>
    <w:p w14:paraId="47431044">
      <w:pPr>
        <w:pStyle w:val="3"/>
        <w:keepNext w:val="0"/>
        <w:keepLines w:val="0"/>
        <w:pageBreakBefore w:val="0"/>
        <w:widowControl w:val="0"/>
        <w:kinsoku/>
        <w:wordWrap/>
        <w:overflowPunct/>
        <w:topLinePunct w:val="0"/>
        <w:autoSpaceDE w:val="0"/>
        <w:autoSpaceDN w:val="0"/>
        <w:bidi w:val="0"/>
        <w:adjustRightInd/>
        <w:snapToGrid/>
        <w:ind w:firstLine="420" w:firstLineChars="200"/>
        <w:jc w:val="both"/>
        <w:textAlignment w:val="auto"/>
      </w:pPr>
      <w:r>
        <w:rPr>
          <w:color w:val="231F20"/>
        </w:rPr>
        <w:t>If the employing entity knows that the inflictor has domestic violence, it shall give critical</w:t>
      </w:r>
    </w:p>
    <w:p w14:paraId="4A97D9C2">
      <w:pPr>
        <w:pStyle w:val="3"/>
        <w:keepNext w:val="0"/>
        <w:keepLines w:val="0"/>
        <w:pageBreakBefore w:val="0"/>
        <w:widowControl w:val="0"/>
        <w:kinsoku/>
        <w:wordWrap/>
        <w:overflowPunct/>
        <w:topLinePunct w:val="0"/>
        <w:autoSpaceDE w:val="0"/>
        <w:autoSpaceDN w:val="0"/>
        <w:bidi w:val="0"/>
        <w:adjustRightInd/>
        <w:snapToGrid/>
        <w:spacing w:before="119"/>
        <w:jc w:val="both"/>
        <w:textAlignment w:val="auto"/>
      </w:pPr>
      <w:r>
        <w:rPr>
          <w:color w:val="231F20"/>
        </w:rPr>
        <w:t>education to instruct correction, and make a record at the same time.</w:t>
      </w:r>
    </w:p>
    <w:p w14:paraId="010B63FC">
      <w:pPr>
        <w:pStyle w:val="3"/>
        <w:keepNext w:val="0"/>
        <w:keepLines w:val="0"/>
        <w:pageBreakBefore w:val="0"/>
        <w:widowControl w:val="0"/>
        <w:kinsoku/>
        <w:wordWrap/>
        <w:overflowPunct/>
        <w:topLinePunct w:val="0"/>
        <w:autoSpaceDE w:val="0"/>
        <w:autoSpaceDN w:val="0"/>
        <w:bidi w:val="0"/>
        <w:adjustRightInd/>
        <w:snapToGrid/>
        <w:spacing w:before="118" w:line="358" w:lineRule="auto"/>
        <w:ind w:left="0" w:right="0" w:firstLine="482"/>
        <w:jc w:val="both"/>
        <w:textAlignment w:val="auto"/>
      </w:pPr>
      <w:r>
        <w:rPr>
          <w:b/>
          <w:color w:val="231F20"/>
        </w:rPr>
        <w:t xml:space="preserve">Article 24. </w:t>
      </w:r>
      <w:r>
        <w:rPr>
          <w:color w:val="231F20"/>
        </w:rPr>
        <w:t>Where a mediation agreement is voluntarily reached, the people's</w:t>
      </w:r>
      <w:r>
        <w:rPr>
          <w:rFonts w:hint="eastAsia" w:eastAsia="宋体"/>
          <w:color w:val="231F20"/>
          <w:lang w:val="en-US" w:eastAsia="zh-CN"/>
        </w:rPr>
        <w:t xml:space="preserve"> </w:t>
      </w:r>
      <w:r>
        <w:rPr>
          <w:color w:val="231F20"/>
        </w:rPr>
        <w:t>mediation organization shall prepare a mediation agreement, make a record of the investigation, written record of the mediation and filing.</w:t>
      </w:r>
    </w:p>
    <w:p w14:paraId="4C27C0EC">
      <w:pPr>
        <w:pStyle w:val="3"/>
        <w:keepNext w:val="0"/>
        <w:keepLines w:val="0"/>
        <w:pageBreakBefore w:val="0"/>
        <w:widowControl w:val="0"/>
        <w:kinsoku/>
        <w:wordWrap/>
        <w:overflowPunct/>
        <w:topLinePunct w:val="0"/>
        <w:autoSpaceDE w:val="0"/>
        <w:autoSpaceDN w:val="0"/>
        <w:bidi w:val="0"/>
        <w:adjustRightInd/>
        <w:snapToGrid/>
        <w:spacing w:before="1" w:line="358" w:lineRule="auto"/>
        <w:ind w:left="0" w:right="0" w:firstLine="482"/>
        <w:jc w:val="both"/>
        <w:textAlignment w:val="auto"/>
      </w:pPr>
      <w:r>
        <w:rPr>
          <w:b/>
          <w:color w:val="231F20"/>
        </w:rPr>
        <w:t xml:space="preserve">Article 25. </w:t>
      </w:r>
      <w:r>
        <w:rPr>
          <w:color w:val="231F20"/>
        </w:rPr>
        <w:t>The civil affairs departments of the people's governments at the county level and upwards shall set up temporary shelters to provide temporary asylum and emergency assistance to victims of domestic violence.</w:t>
      </w:r>
    </w:p>
    <w:p w14:paraId="06BFE2BB">
      <w:pPr>
        <w:pStyle w:val="3"/>
        <w:keepNext w:val="0"/>
        <w:keepLines w:val="0"/>
        <w:pageBreakBefore w:val="0"/>
        <w:widowControl w:val="0"/>
        <w:kinsoku/>
        <w:wordWrap/>
        <w:overflowPunct/>
        <w:topLinePunct w:val="0"/>
        <w:autoSpaceDE w:val="0"/>
        <w:autoSpaceDN w:val="0"/>
        <w:bidi w:val="0"/>
        <w:adjustRightInd/>
        <w:snapToGrid/>
        <w:spacing w:line="357" w:lineRule="auto"/>
        <w:ind w:left="225" w:right="242" w:firstLine="481"/>
        <w:jc w:val="both"/>
        <w:textAlignment w:val="auto"/>
      </w:pPr>
      <w:r>
        <w:rPr>
          <w:color w:val="231F20"/>
        </w:rPr>
        <w:t>Social organizations and citizens shall be encouraged to provide multiple forms of assistance to victims of domestic violence.</w:t>
      </w:r>
    </w:p>
    <w:p w14:paraId="65D37A82">
      <w:pPr>
        <w:pStyle w:val="3"/>
        <w:keepNext w:val="0"/>
        <w:keepLines w:val="0"/>
        <w:pageBreakBefore w:val="0"/>
        <w:widowControl w:val="0"/>
        <w:kinsoku/>
        <w:wordWrap/>
        <w:overflowPunct/>
        <w:topLinePunct w:val="0"/>
        <w:autoSpaceDE w:val="0"/>
        <w:autoSpaceDN w:val="0"/>
        <w:bidi w:val="0"/>
        <w:adjustRightInd/>
        <w:snapToGrid/>
        <w:spacing w:before="1" w:line="357" w:lineRule="auto"/>
        <w:ind w:left="225" w:right="239" w:firstLine="481"/>
        <w:jc w:val="both"/>
        <w:textAlignment w:val="auto"/>
      </w:pPr>
      <w:r>
        <w:rPr>
          <w:b/>
          <w:color w:val="231F20"/>
        </w:rPr>
        <w:t xml:space="preserve">Article 26. </w:t>
      </w:r>
      <w:r>
        <w:rPr>
          <w:color w:val="231F20"/>
        </w:rPr>
        <w:t>Legal aid institutions shall provide legal aid for domestic violence victims in accordance with the law.</w:t>
      </w:r>
    </w:p>
    <w:p w14:paraId="2F3AF903">
      <w:pPr>
        <w:pStyle w:val="3"/>
        <w:keepNext w:val="0"/>
        <w:keepLines w:val="0"/>
        <w:pageBreakBefore w:val="0"/>
        <w:widowControl w:val="0"/>
        <w:kinsoku/>
        <w:wordWrap/>
        <w:overflowPunct/>
        <w:topLinePunct w:val="0"/>
        <w:autoSpaceDE w:val="0"/>
        <w:autoSpaceDN w:val="0"/>
        <w:bidi w:val="0"/>
        <w:adjustRightInd/>
        <w:snapToGrid/>
        <w:spacing w:line="357" w:lineRule="auto"/>
        <w:ind w:left="225" w:right="241" w:firstLine="481"/>
        <w:jc w:val="both"/>
        <w:textAlignment w:val="auto"/>
      </w:pPr>
      <w:r>
        <w:rPr>
          <w:color w:val="231F20"/>
        </w:rPr>
        <w:t>The people's courts shall postpone the collection of, reduce or waive the litigation costs for domestic violence victims in accordance with the law.</w:t>
      </w:r>
    </w:p>
    <w:p w14:paraId="0DB1FBAC">
      <w:pPr>
        <w:pStyle w:val="3"/>
        <w:keepNext w:val="0"/>
        <w:keepLines w:val="0"/>
        <w:pageBreakBefore w:val="0"/>
        <w:widowControl w:val="0"/>
        <w:kinsoku/>
        <w:wordWrap/>
        <w:overflowPunct/>
        <w:topLinePunct w:val="0"/>
        <w:autoSpaceDE w:val="0"/>
        <w:autoSpaceDN w:val="0"/>
        <w:bidi w:val="0"/>
        <w:adjustRightInd/>
        <w:snapToGrid/>
        <w:spacing w:before="1"/>
        <w:ind w:left="707"/>
        <w:jc w:val="both"/>
        <w:textAlignment w:val="auto"/>
      </w:pPr>
      <w:r>
        <w:rPr>
          <w:color w:val="231F20"/>
        </w:rPr>
        <w:t>Legal service institutions shall be encouraged to reduce or waive legal service fees.</w:t>
      </w:r>
    </w:p>
    <w:p w14:paraId="01621FDB">
      <w:pPr>
        <w:pStyle w:val="3"/>
        <w:keepNext w:val="0"/>
        <w:keepLines w:val="0"/>
        <w:pageBreakBefore w:val="0"/>
        <w:widowControl w:val="0"/>
        <w:kinsoku/>
        <w:wordWrap/>
        <w:overflowPunct/>
        <w:topLinePunct w:val="0"/>
        <w:autoSpaceDE w:val="0"/>
        <w:autoSpaceDN w:val="0"/>
        <w:bidi w:val="0"/>
        <w:adjustRightInd/>
        <w:snapToGrid/>
        <w:spacing w:before="118" w:line="357" w:lineRule="auto"/>
        <w:ind w:left="225" w:right="236" w:firstLine="481"/>
        <w:jc w:val="both"/>
        <w:textAlignment w:val="auto"/>
      </w:pPr>
      <w:r>
        <w:rPr>
          <w:b/>
          <w:color w:val="231F20"/>
        </w:rPr>
        <w:t xml:space="preserve">Article 27. </w:t>
      </w:r>
      <w:r>
        <w:rPr>
          <w:color w:val="231F20"/>
        </w:rPr>
        <w:t>The victims shall have the right to apply for injury appraisal, and appraisal institutions at all levels shall be encouraged to reduce or waive the identification fee.</w:t>
      </w:r>
    </w:p>
    <w:p w14:paraId="49C06495">
      <w:pPr>
        <w:pStyle w:val="3"/>
        <w:keepNext w:val="0"/>
        <w:keepLines w:val="0"/>
        <w:pageBreakBefore w:val="0"/>
        <w:widowControl w:val="0"/>
        <w:kinsoku/>
        <w:wordWrap/>
        <w:overflowPunct/>
        <w:topLinePunct w:val="0"/>
        <w:autoSpaceDE w:val="0"/>
        <w:autoSpaceDN w:val="0"/>
        <w:bidi w:val="0"/>
        <w:adjustRightInd/>
        <w:snapToGrid/>
        <w:spacing w:line="357" w:lineRule="auto"/>
        <w:ind w:left="225" w:right="242" w:firstLine="481"/>
        <w:jc w:val="both"/>
        <w:textAlignment w:val="auto"/>
      </w:pPr>
      <w:r>
        <w:rPr>
          <w:b/>
          <w:color w:val="231F20"/>
        </w:rPr>
        <w:t xml:space="preserve">Article 28. </w:t>
      </w:r>
      <w:r>
        <w:rPr>
          <w:color w:val="231F20"/>
        </w:rPr>
        <w:t>For collecting evidence of domestic violence in accordance with law, the relevant entities, organizations and individuals who know the truth shall provide information truthfully.</w:t>
      </w:r>
    </w:p>
    <w:p w14:paraId="6D627525">
      <w:pPr>
        <w:pStyle w:val="3"/>
        <w:keepNext w:val="0"/>
        <w:keepLines w:val="0"/>
        <w:pageBreakBefore w:val="0"/>
        <w:widowControl w:val="0"/>
        <w:kinsoku/>
        <w:wordWrap/>
        <w:overflowPunct/>
        <w:topLinePunct w:val="0"/>
        <w:autoSpaceDE w:val="0"/>
        <w:autoSpaceDN w:val="0"/>
        <w:bidi w:val="0"/>
        <w:adjustRightInd/>
        <w:snapToGrid/>
        <w:spacing w:before="1" w:line="357" w:lineRule="auto"/>
        <w:ind w:left="225" w:right="242" w:firstLine="481"/>
        <w:jc w:val="both"/>
        <w:textAlignment w:val="auto"/>
      </w:pPr>
      <w:r>
        <w:rPr>
          <w:color w:val="231F20"/>
        </w:rPr>
        <w:t>When medical institutions receive victims of domestic violence for medical treatment, they shall make records of diagnosis, treatment and keep them properly. When the relevant departments investigate and obtain evidence in accordance with law, medical institutions shall truthfully issue certificates of diagnosis and treatment, etc.</w:t>
      </w:r>
    </w:p>
    <w:p w14:paraId="5315539B">
      <w:pPr>
        <w:pStyle w:val="3"/>
        <w:keepNext w:val="0"/>
        <w:keepLines w:val="0"/>
        <w:pageBreakBefore w:val="0"/>
        <w:widowControl w:val="0"/>
        <w:kinsoku/>
        <w:wordWrap/>
        <w:overflowPunct/>
        <w:topLinePunct w:val="0"/>
        <w:autoSpaceDE w:val="0"/>
        <w:autoSpaceDN w:val="0"/>
        <w:bidi w:val="0"/>
        <w:adjustRightInd/>
        <w:snapToGrid/>
        <w:spacing w:before="1" w:line="357" w:lineRule="auto"/>
        <w:ind w:left="225" w:right="238" w:firstLine="481"/>
        <w:jc w:val="both"/>
        <w:textAlignment w:val="auto"/>
        <w:rPr>
          <w:color w:val="231F20"/>
        </w:rPr>
      </w:pPr>
      <w:r>
        <w:rPr>
          <w:b/>
          <w:color w:val="231F20"/>
        </w:rPr>
        <w:t xml:space="preserve">Article 29. </w:t>
      </w:r>
      <w:r>
        <w:rPr>
          <w:color w:val="231F20"/>
        </w:rPr>
        <w:t>Trade unions, the Communist Youth League, Women's Federations, the Disabled Federations, residential committees, and village committees, among others, shall conduct law- related education for inflictors committing domestic violence, and may, where necessary, provide the psychological counseling for the inflictors and victims.</w:t>
      </w:r>
    </w:p>
    <w:p w14:paraId="5A92843C">
      <w:pPr>
        <w:pStyle w:val="3"/>
        <w:keepNext w:val="0"/>
        <w:keepLines w:val="0"/>
        <w:pageBreakBefore w:val="0"/>
        <w:widowControl w:val="0"/>
        <w:kinsoku/>
        <w:wordWrap/>
        <w:overflowPunct/>
        <w:topLinePunct w:val="0"/>
        <w:autoSpaceDE w:val="0"/>
        <w:autoSpaceDN w:val="0"/>
        <w:bidi w:val="0"/>
        <w:adjustRightInd/>
        <w:snapToGrid/>
        <w:spacing w:before="1" w:line="357" w:lineRule="auto"/>
        <w:ind w:left="225" w:right="238" w:firstLine="481"/>
        <w:jc w:val="both"/>
        <w:textAlignment w:val="auto"/>
        <w:rPr>
          <w:color w:val="231F20"/>
        </w:rPr>
      </w:pPr>
    </w:p>
    <w:p w14:paraId="2EC13866">
      <w:pPr>
        <w:keepNext w:val="0"/>
        <w:keepLines w:val="0"/>
        <w:pageBreakBefore w:val="0"/>
        <w:widowControl w:val="0"/>
        <w:kinsoku/>
        <w:wordWrap/>
        <w:overflowPunct/>
        <w:topLinePunct w:val="0"/>
        <w:autoSpaceDE w:val="0"/>
        <w:autoSpaceDN w:val="0"/>
        <w:bidi w:val="0"/>
        <w:adjustRightInd/>
        <w:snapToGrid/>
        <w:spacing w:before="90"/>
        <w:ind w:left="0" w:right="15" w:firstLine="0"/>
        <w:jc w:val="center"/>
        <w:textAlignment w:val="auto"/>
        <w:rPr>
          <w:b/>
          <w:sz w:val="24"/>
        </w:rPr>
      </w:pPr>
      <w:r>
        <w:rPr>
          <w:b/>
          <w:color w:val="231F20"/>
          <w:sz w:val="24"/>
        </w:rPr>
        <w:t>Chapter IV Assistance in Implementation of Personal Safety Protective Order</w:t>
      </w:r>
    </w:p>
    <w:p w14:paraId="396CD034">
      <w:pPr>
        <w:pStyle w:val="3"/>
        <w:keepNext w:val="0"/>
        <w:keepLines w:val="0"/>
        <w:pageBreakBefore w:val="0"/>
        <w:widowControl w:val="0"/>
        <w:kinsoku/>
        <w:wordWrap/>
        <w:overflowPunct/>
        <w:topLinePunct w:val="0"/>
        <w:autoSpaceDE w:val="0"/>
        <w:autoSpaceDN w:val="0"/>
        <w:bidi w:val="0"/>
        <w:adjustRightInd/>
        <w:snapToGrid/>
        <w:textAlignment w:val="auto"/>
        <w:rPr>
          <w:b/>
          <w:sz w:val="26"/>
        </w:rPr>
      </w:pPr>
    </w:p>
    <w:p w14:paraId="1B73A429">
      <w:pPr>
        <w:pStyle w:val="3"/>
        <w:keepNext w:val="0"/>
        <w:keepLines w:val="0"/>
        <w:pageBreakBefore w:val="0"/>
        <w:widowControl w:val="0"/>
        <w:kinsoku/>
        <w:wordWrap/>
        <w:overflowPunct/>
        <w:topLinePunct w:val="0"/>
        <w:autoSpaceDE w:val="0"/>
        <w:autoSpaceDN w:val="0"/>
        <w:bidi w:val="0"/>
        <w:adjustRightInd/>
        <w:snapToGrid/>
        <w:spacing w:before="6"/>
        <w:textAlignment w:val="auto"/>
        <w:rPr>
          <w:b/>
        </w:rPr>
      </w:pPr>
    </w:p>
    <w:p w14:paraId="7BDEABD0">
      <w:pPr>
        <w:pStyle w:val="3"/>
        <w:keepNext w:val="0"/>
        <w:keepLines w:val="0"/>
        <w:pageBreakBefore w:val="0"/>
        <w:widowControl w:val="0"/>
        <w:kinsoku/>
        <w:wordWrap/>
        <w:overflowPunct/>
        <w:topLinePunct w:val="0"/>
        <w:autoSpaceDE w:val="0"/>
        <w:autoSpaceDN w:val="0"/>
        <w:bidi w:val="0"/>
        <w:adjustRightInd/>
        <w:snapToGrid/>
        <w:spacing w:line="408" w:lineRule="auto"/>
        <w:ind w:left="225" w:right="236" w:firstLine="481"/>
        <w:jc w:val="both"/>
        <w:textAlignment w:val="auto"/>
      </w:pPr>
      <w:r>
        <w:rPr>
          <w:b/>
          <w:color w:val="231F20"/>
        </w:rPr>
        <w:t xml:space="preserve">Article 30. </w:t>
      </w:r>
      <w:r>
        <w:rPr>
          <w:color w:val="231F20"/>
        </w:rPr>
        <w:t xml:space="preserve">The people's court shall, after granting a personal safety protective order, serve it on </w:t>
      </w:r>
      <w:r>
        <w:rPr>
          <w:color w:val="231F20"/>
          <w:spacing w:val="2"/>
        </w:rPr>
        <w:t xml:space="preserve">the </w:t>
      </w:r>
      <w:r>
        <w:rPr>
          <w:color w:val="231F20"/>
          <w:spacing w:val="3"/>
        </w:rPr>
        <w:t xml:space="preserve">applicant, </w:t>
      </w:r>
      <w:r>
        <w:rPr>
          <w:color w:val="231F20"/>
          <w:spacing w:val="2"/>
        </w:rPr>
        <w:t xml:space="preserve">the respondent, the public security </w:t>
      </w:r>
      <w:r>
        <w:rPr>
          <w:color w:val="231F20"/>
        </w:rPr>
        <w:t xml:space="preserve">organ, </w:t>
      </w:r>
      <w:r>
        <w:rPr>
          <w:color w:val="231F20"/>
          <w:spacing w:val="2"/>
        </w:rPr>
        <w:t xml:space="preserve">residential </w:t>
      </w:r>
      <w:r>
        <w:rPr>
          <w:color w:val="231F20"/>
          <w:spacing w:val="3"/>
        </w:rPr>
        <w:t xml:space="preserve">committee </w:t>
      </w:r>
      <w:r>
        <w:rPr>
          <w:color w:val="231F20"/>
        </w:rPr>
        <w:t xml:space="preserve">or </w:t>
      </w:r>
      <w:r>
        <w:rPr>
          <w:color w:val="231F20"/>
          <w:spacing w:val="3"/>
        </w:rPr>
        <w:t xml:space="preserve">village </w:t>
      </w:r>
      <w:r>
        <w:rPr>
          <w:color w:val="231F20"/>
        </w:rPr>
        <w:t>committee, and other relevant organizations. The personal safety protective order shall be enforced by the people's court, with the assistance of the public security organ, and residential committee or village committee, among others.</w:t>
      </w:r>
    </w:p>
    <w:p w14:paraId="1F0EEE52">
      <w:pPr>
        <w:pStyle w:val="3"/>
        <w:keepNext w:val="0"/>
        <w:keepLines w:val="0"/>
        <w:pageBreakBefore w:val="0"/>
        <w:widowControl w:val="0"/>
        <w:kinsoku/>
        <w:wordWrap/>
        <w:overflowPunct/>
        <w:topLinePunct w:val="0"/>
        <w:autoSpaceDE w:val="0"/>
        <w:autoSpaceDN w:val="0"/>
        <w:bidi w:val="0"/>
        <w:adjustRightInd/>
        <w:snapToGrid/>
        <w:spacing w:line="408" w:lineRule="auto"/>
        <w:ind w:left="225" w:right="244" w:firstLine="481"/>
        <w:jc w:val="both"/>
        <w:textAlignment w:val="auto"/>
      </w:pPr>
      <w:r>
        <w:rPr>
          <w:color w:val="231F20"/>
        </w:rPr>
        <w:t>The</w:t>
      </w:r>
      <w:r>
        <w:rPr>
          <w:color w:val="231F20"/>
          <w:spacing w:val="-9"/>
        </w:rPr>
        <w:t xml:space="preserve"> </w:t>
      </w:r>
      <w:r>
        <w:rPr>
          <w:color w:val="231F20"/>
        </w:rPr>
        <w:t>public</w:t>
      </w:r>
      <w:r>
        <w:rPr>
          <w:color w:val="231F20"/>
          <w:spacing w:val="-9"/>
        </w:rPr>
        <w:t xml:space="preserve"> </w:t>
      </w:r>
      <w:r>
        <w:rPr>
          <w:color w:val="231F20"/>
        </w:rPr>
        <w:t>security</w:t>
      </w:r>
      <w:r>
        <w:rPr>
          <w:color w:val="231F20"/>
          <w:spacing w:val="-9"/>
        </w:rPr>
        <w:t xml:space="preserve"> </w:t>
      </w:r>
      <w:r>
        <w:rPr>
          <w:color w:val="231F20"/>
        </w:rPr>
        <w:t>organ,</w:t>
      </w:r>
      <w:r>
        <w:rPr>
          <w:color w:val="231F20"/>
          <w:spacing w:val="-9"/>
        </w:rPr>
        <w:t xml:space="preserve"> </w:t>
      </w:r>
      <w:r>
        <w:rPr>
          <w:color w:val="231F20"/>
        </w:rPr>
        <w:t>the</w:t>
      </w:r>
      <w:r>
        <w:rPr>
          <w:color w:val="231F20"/>
          <w:spacing w:val="-8"/>
        </w:rPr>
        <w:t xml:space="preserve"> </w:t>
      </w:r>
      <w:r>
        <w:rPr>
          <w:color w:val="231F20"/>
        </w:rPr>
        <w:t>residential</w:t>
      </w:r>
      <w:r>
        <w:rPr>
          <w:color w:val="231F20"/>
          <w:spacing w:val="-9"/>
        </w:rPr>
        <w:t xml:space="preserve"> </w:t>
      </w:r>
      <w:r>
        <w:rPr>
          <w:color w:val="231F20"/>
        </w:rPr>
        <w:t>(village)</w:t>
      </w:r>
      <w:r>
        <w:rPr>
          <w:color w:val="231F20"/>
          <w:spacing w:val="-9"/>
        </w:rPr>
        <w:t xml:space="preserve"> </w:t>
      </w:r>
      <w:r>
        <w:rPr>
          <w:color w:val="231F20"/>
        </w:rPr>
        <w:t>committees</w:t>
      </w:r>
      <w:r>
        <w:rPr>
          <w:color w:val="231F20"/>
          <w:spacing w:val="-9"/>
        </w:rPr>
        <w:t xml:space="preserve"> </w:t>
      </w:r>
      <w:r>
        <w:rPr>
          <w:color w:val="231F20"/>
        </w:rPr>
        <w:t>and</w:t>
      </w:r>
      <w:r>
        <w:rPr>
          <w:color w:val="231F20"/>
          <w:spacing w:val="-8"/>
        </w:rPr>
        <w:t xml:space="preserve"> </w:t>
      </w:r>
      <w:r>
        <w:rPr>
          <w:color w:val="231F20"/>
        </w:rPr>
        <w:t>other</w:t>
      </w:r>
      <w:r>
        <w:rPr>
          <w:color w:val="231F20"/>
          <w:spacing w:val="-9"/>
        </w:rPr>
        <w:t xml:space="preserve"> </w:t>
      </w:r>
      <w:r>
        <w:rPr>
          <w:color w:val="231F20"/>
        </w:rPr>
        <w:t>relevant</w:t>
      </w:r>
      <w:r>
        <w:rPr>
          <w:color w:val="231F20"/>
          <w:spacing w:val="-9"/>
        </w:rPr>
        <w:t xml:space="preserve"> </w:t>
      </w:r>
      <w:r>
        <w:rPr>
          <w:color w:val="231F20"/>
        </w:rPr>
        <w:t>organizations shall supervise the respondent to abide by the personal safety protective order and give feedback to the people's court that has issued the personal safety protective</w:t>
      </w:r>
      <w:r>
        <w:rPr>
          <w:color w:val="231F20"/>
          <w:spacing w:val="-1"/>
        </w:rPr>
        <w:t xml:space="preserve"> </w:t>
      </w:r>
      <w:r>
        <w:rPr>
          <w:color w:val="231F20"/>
          <w:spacing w:val="-3"/>
        </w:rPr>
        <w:t>order.</w:t>
      </w:r>
    </w:p>
    <w:p w14:paraId="63F3CC6B">
      <w:pPr>
        <w:pStyle w:val="3"/>
        <w:keepNext w:val="0"/>
        <w:keepLines w:val="0"/>
        <w:pageBreakBefore w:val="0"/>
        <w:widowControl w:val="0"/>
        <w:kinsoku/>
        <w:wordWrap/>
        <w:overflowPunct/>
        <w:topLinePunct w:val="0"/>
        <w:autoSpaceDE w:val="0"/>
        <w:autoSpaceDN w:val="0"/>
        <w:bidi w:val="0"/>
        <w:adjustRightInd/>
        <w:snapToGrid/>
        <w:spacing w:line="408" w:lineRule="auto"/>
        <w:ind w:left="225" w:right="237" w:firstLine="481"/>
        <w:jc w:val="both"/>
        <w:textAlignment w:val="auto"/>
      </w:pPr>
      <w:r>
        <w:rPr>
          <w:b/>
          <w:color w:val="231F20"/>
        </w:rPr>
        <w:t xml:space="preserve">Article 31. </w:t>
      </w:r>
      <w:r>
        <w:rPr>
          <w:color w:val="231F20"/>
        </w:rPr>
        <w:t>Where the respondent violates the personal safety protective order, the public security organ shall promptly send a police officer to deal with the case, find out the facts, collect and fix evidence, give criticism and education, and notify the people's court that has issued the personal safety protective order.</w:t>
      </w:r>
    </w:p>
    <w:p w14:paraId="13068FA8">
      <w:pPr>
        <w:pStyle w:val="3"/>
        <w:keepNext w:val="0"/>
        <w:keepLines w:val="0"/>
        <w:pageBreakBefore w:val="0"/>
        <w:widowControl w:val="0"/>
        <w:kinsoku/>
        <w:wordWrap/>
        <w:overflowPunct/>
        <w:topLinePunct w:val="0"/>
        <w:autoSpaceDE w:val="0"/>
        <w:autoSpaceDN w:val="0"/>
        <w:bidi w:val="0"/>
        <w:adjustRightInd/>
        <w:snapToGrid/>
        <w:spacing w:line="408" w:lineRule="auto"/>
        <w:ind w:left="225" w:right="243" w:firstLine="481"/>
        <w:jc w:val="both"/>
        <w:textAlignment w:val="auto"/>
      </w:pPr>
      <w:r>
        <w:rPr>
          <w:b/>
          <w:color w:val="231F20"/>
        </w:rPr>
        <w:t xml:space="preserve">Article 32. </w:t>
      </w:r>
      <w:r>
        <w:rPr>
          <w:color w:val="231F20"/>
        </w:rPr>
        <w:t>Where the inflictor violates the personal safety protective order, the relevant entity shall record the relevant information of the inflictor in the personal credit file according to law.</w:t>
      </w:r>
    </w:p>
    <w:p w14:paraId="65BE0740">
      <w:pPr>
        <w:pStyle w:val="3"/>
        <w:keepNext w:val="0"/>
        <w:keepLines w:val="0"/>
        <w:pageBreakBefore w:val="0"/>
        <w:widowControl w:val="0"/>
        <w:kinsoku/>
        <w:wordWrap/>
        <w:overflowPunct/>
        <w:topLinePunct w:val="0"/>
        <w:autoSpaceDE w:val="0"/>
        <w:autoSpaceDN w:val="0"/>
        <w:bidi w:val="0"/>
        <w:adjustRightInd/>
        <w:snapToGrid/>
        <w:textAlignment w:val="auto"/>
        <w:rPr>
          <w:sz w:val="22"/>
        </w:rPr>
      </w:pPr>
    </w:p>
    <w:p w14:paraId="073F659C">
      <w:pPr>
        <w:keepNext w:val="0"/>
        <w:keepLines w:val="0"/>
        <w:pageBreakBefore w:val="0"/>
        <w:widowControl w:val="0"/>
        <w:kinsoku/>
        <w:wordWrap/>
        <w:overflowPunct/>
        <w:topLinePunct w:val="0"/>
        <w:autoSpaceDE w:val="0"/>
        <w:autoSpaceDN w:val="0"/>
        <w:bidi w:val="0"/>
        <w:adjustRightInd/>
        <w:snapToGrid/>
        <w:spacing w:before="147"/>
        <w:ind w:left="1724" w:right="1743" w:firstLine="0"/>
        <w:jc w:val="center"/>
        <w:textAlignment w:val="auto"/>
        <w:rPr>
          <w:b/>
          <w:sz w:val="24"/>
        </w:rPr>
      </w:pPr>
      <w:r>
        <w:rPr>
          <w:b/>
          <w:color w:val="231F20"/>
          <w:sz w:val="24"/>
        </w:rPr>
        <w:t>Chapter V Supplementary Provisions</w:t>
      </w:r>
    </w:p>
    <w:p w14:paraId="58E9737C">
      <w:pPr>
        <w:pStyle w:val="3"/>
        <w:keepNext w:val="0"/>
        <w:keepLines w:val="0"/>
        <w:pageBreakBefore w:val="0"/>
        <w:widowControl w:val="0"/>
        <w:kinsoku/>
        <w:wordWrap/>
        <w:overflowPunct/>
        <w:topLinePunct w:val="0"/>
        <w:autoSpaceDE w:val="0"/>
        <w:autoSpaceDN w:val="0"/>
        <w:bidi w:val="0"/>
        <w:adjustRightInd/>
        <w:snapToGrid/>
        <w:textAlignment w:val="auto"/>
        <w:rPr>
          <w:b/>
          <w:sz w:val="26"/>
        </w:rPr>
      </w:pPr>
    </w:p>
    <w:p w14:paraId="2593DEF7">
      <w:pPr>
        <w:pStyle w:val="3"/>
        <w:keepNext w:val="0"/>
        <w:keepLines w:val="0"/>
        <w:pageBreakBefore w:val="0"/>
        <w:widowControl w:val="0"/>
        <w:kinsoku/>
        <w:wordWrap/>
        <w:overflowPunct/>
        <w:topLinePunct w:val="0"/>
        <w:autoSpaceDE w:val="0"/>
        <w:autoSpaceDN w:val="0"/>
        <w:bidi w:val="0"/>
        <w:adjustRightInd/>
        <w:snapToGrid/>
        <w:spacing w:before="7"/>
        <w:textAlignment w:val="auto"/>
        <w:rPr>
          <w:b/>
        </w:rPr>
      </w:pPr>
    </w:p>
    <w:p w14:paraId="56BDCDBC">
      <w:pPr>
        <w:pStyle w:val="3"/>
        <w:keepNext w:val="0"/>
        <w:keepLines w:val="0"/>
        <w:pageBreakBefore w:val="0"/>
        <w:widowControl w:val="0"/>
        <w:kinsoku/>
        <w:wordWrap/>
        <w:overflowPunct/>
        <w:topLinePunct w:val="0"/>
        <w:autoSpaceDE w:val="0"/>
        <w:autoSpaceDN w:val="0"/>
        <w:bidi w:val="0"/>
        <w:adjustRightInd/>
        <w:snapToGrid/>
        <w:spacing w:line="408" w:lineRule="auto"/>
        <w:ind w:left="225" w:right="240" w:firstLine="481"/>
        <w:jc w:val="both"/>
        <w:textAlignment w:val="auto"/>
      </w:pPr>
      <w:r>
        <w:rPr>
          <w:b/>
          <w:color w:val="231F20"/>
        </w:rPr>
        <w:t xml:space="preserve">Article 33. </w:t>
      </w:r>
      <w:r>
        <w:rPr>
          <w:color w:val="231F20"/>
        </w:rPr>
        <w:t>Violent acts committed by persons living together other than family members with guardianship, maintenance, foster care and cohabitation shall be governed with reference to these Regulations.</w:t>
      </w:r>
    </w:p>
    <w:p w14:paraId="3F46148A">
      <w:pPr>
        <w:pStyle w:val="3"/>
        <w:keepNext w:val="0"/>
        <w:keepLines w:val="0"/>
        <w:pageBreakBefore w:val="0"/>
        <w:widowControl w:val="0"/>
        <w:kinsoku/>
        <w:wordWrap/>
        <w:overflowPunct/>
        <w:topLinePunct w:val="0"/>
        <w:autoSpaceDE w:val="0"/>
        <w:autoSpaceDN w:val="0"/>
        <w:bidi w:val="0"/>
        <w:adjustRightInd/>
        <w:snapToGrid/>
        <w:spacing w:line="408" w:lineRule="auto"/>
        <w:ind w:left="225" w:right="238" w:firstLine="481"/>
        <w:jc w:val="both"/>
        <w:textAlignment w:val="auto"/>
      </w:pPr>
      <w:r>
        <w:rPr>
          <w:b/>
          <w:color w:val="231F20"/>
          <w:spacing w:val="6"/>
        </w:rPr>
        <w:t xml:space="preserve">Article </w:t>
      </w:r>
      <w:r>
        <w:rPr>
          <w:b/>
          <w:color w:val="231F20"/>
          <w:spacing w:val="4"/>
        </w:rPr>
        <w:t xml:space="preserve">34. </w:t>
      </w:r>
      <w:r>
        <w:rPr>
          <w:color w:val="231F20"/>
          <w:spacing w:val="5"/>
        </w:rPr>
        <w:t xml:space="preserve">These </w:t>
      </w:r>
      <w:r>
        <w:rPr>
          <w:color w:val="231F20"/>
          <w:spacing w:val="6"/>
        </w:rPr>
        <w:t xml:space="preserve">Regulations </w:t>
      </w:r>
      <w:r>
        <w:rPr>
          <w:color w:val="231F20"/>
          <w:spacing w:val="5"/>
        </w:rPr>
        <w:t xml:space="preserve">shall become into effective </w:t>
      </w:r>
      <w:r>
        <w:rPr>
          <w:color w:val="231F20"/>
          <w:spacing w:val="3"/>
        </w:rPr>
        <w:t xml:space="preserve">as of </w:t>
      </w:r>
      <w:r>
        <w:rPr>
          <w:color w:val="231F20"/>
          <w:spacing w:val="5"/>
        </w:rPr>
        <w:t xml:space="preserve">August </w:t>
      </w:r>
      <w:r>
        <w:rPr>
          <w:color w:val="231F20"/>
          <w:spacing w:val="3"/>
        </w:rPr>
        <w:t xml:space="preserve">1, </w:t>
      </w:r>
      <w:r>
        <w:rPr>
          <w:color w:val="231F20"/>
          <w:spacing w:val="5"/>
        </w:rPr>
        <w:t xml:space="preserve">2020. </w:t>
      </w:r>
      <w:r>
        <w:rPr>
          <w:color w:val="231F20"/>
          <w:spacing w:val="7"/>
        </w:rPr>
        <w:t xml:space="preserve">The </w:t>
      </w:r>
      <w:r>
        <w:rPr>
          <w:color w:val="231F20"/>
        </w:rPr>
        <w:t>Regulations of Jilin Province on the Prevention and Suppression of Domestic Violence adopted at the 32nd Session of the Standing Committee of the 10th National People's Congress of Jilin Province on January 12, 2007 shall be repealed at the same</w:t>
      </w:r>
      <w:r>
        <w:rPr>
          <w:color w:val="231F20"/>
          <w:spacing w:val="-6"/>
        </w:rPr>
        <w:t xml:space="preserve"> </w:t>
      </w:r>
      <w:r>
        <w:rPr>
          <w:color w:val="231F20"/>
        </w:rPr>
        <w:t>time.</w:t>
      </w:r>
    </w:p>
    <w:p w14:paraId="1EE7A7FE">
      <w:pPr>
        <w:keepNext w:val="0"/>
        <w:keepLines w:val="0"/>
        <w:pageBreakBefore w:val="0"/>
        <w:widowControl w:val="0"/>
        <w:kinsoku/>
        <w:wordWrap/>
        <w:overflowPunct/>
        <w:topLinePunct w:val="0"/>
        <w:autoSpaceDE w:val="0"/>
        <w:autoSpaceDN w:val="0"/>
        <w:bidi w:val="0"/>
        <w:adjustRightInd/>
        <w:snapToGrid/>
        <w:textAlignment w:val="auto"/>
      </w:pPr>
    </w:p>
    <w:p w14:paraId="54F3F67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ind w:left="1024" w:hanging="317"/>
        <w:jc w:val="left"/>
      </w:pPr>
      <w:rPr>
        <w:rFonts w:hint="default" w:ascii="Times New Roman" w:hAnsi="Times New Roman" w:eastAsia="Times New Roman" w:cs="Times New Roman"/>
        <w:color w:val="231F20"/>
        <w:spacing w:val="0"/>
        <w:w w:val="100"/>
        <w:sz w:val="21"/>
        <w:szCs w:val="21"/>
        <w:lang w:val="en-US" w:eastAsia="en-US" w:bidi="en-US"/>
      </w:rPr>
    </w:lvl>
    <w:lvl w:ilvl="1" w:tentative="0">
      <w:start w:val="0"/>
      <w:numFmt w:val="bullet"/>
      <w:lvlText w:val="•"/>
      <w:lvlJc w:val="left"/>
      <w:pPr>
        <w:ind w:left="1805" w:hanging="317"/>
      </w:pPr>
      <w:rPr>
        <w:rFonts w:hint="default"/>
        <w:lang w:val="en-US" w:eastAsia="en-US" w:bidi="en-US"/>
      </w:rPr>
    </w:lvl>
    <w:lvl w:ilvl="2" w:tentative="0">
      <w:start w:val="0"/>
      <w:numFmt w:val="bullet"/>
      <w:lvlText w:val="•"/>
      <w:lvlJc w:val="left"/>
      <w:pPr>
        <w:ind w:left="2590" w:hanging="317"/>
      </w:pPr>
      <w:rPr>
        <w:rFonts w:hint="default"/>
        <w:lang w:val="en-US" w:eastAsia="en-US" w:bidi="en-US"/>
      </w:rPr>
    </w:lvl>
    <w:lvl w:ilvl="3" w:tentative="0">
      <w:start w:val="0"/>
      <w:numFmt w:val="bullet"/>
      <w:lvlText w:val="•"/>
      <w:lvlJc w:val="left"/>
      <w:pPr>
        <w:ind w:left="3375" w:hanging="317"/>
      </w:pPr>
      <w:rPr>
        <w:rFonts w:hint="default"/>
        <w:lang w:val="en-US" w:eastAsia="en-US" w:bidi="en-US"/>
      </w:rPr>
    </w:lvl>
    <w:lvl w:ilvl="4" w:tentative="0">
      <w:start w:val="0"/>
      <w:numFmt w:val="bullet"/>
      <w:lvlText w:val="•"/>
      <w:lvlJc w:val="left"/>
      <w:pPr>
        <w:ind w:left="4160" w:hanging="317"/>
      </w:pPr>
      <w:rPr>
        <w:rFonts w:hint="default"/>
        <w:lang w:val="en-US" w:eastAsia="en-US" w:bidi="en-US"/>
      </w:rPr>
    </w:lvl>
    <w:lvl w:ilvl="5" w:tentative="0">
      <w:start w:val="0"/>
      <w:numFmt w:val="bullet"/>
      <w:lvlText w:val="•"/>
      <w:lvlJc w:val="left"/>
      <w:pPr>
        <w:ind w:left="4945" w:hanging="317"/>
      </w:pPr>
      <w:rPr>
        <w:rFonts w:hint="default"/>
        <w:lang w:val="en-US" w:eastAsia="en-US" w:bidi="en-US"/>
      </w:rPr>
    </w:lvl>
    <w:lvl w:ilvl="6" w:tentative="0">
      <w:start w:val="0"/>
      <w:numFmt w:val="bullet"/>
      <w:lvlText w:val="•"/>
      <w:lvlJc w:val="left"/>
      <w:pPr>
        <w:ind w:left="5731" w:hanging="317"/>
      </w:pPr>
      <w:rPr>
        <w:rFonts w:hint="default"/>
        <w:lang w:val="en-US" w:eastAsia="en-US" w:bidi="en-US"/>
      </w:rPr>
    </w:lvl>
    <w:lvl w:ilvl="7" w:tentative="0">
      <w:start w:val="0"/>
      <w:numFmt w:val="bullet"/>
      <w:lvlText w:val="•"/>
      <w:lvlJc w:val="left"/>
      <w:pPr>
        <w:ind w:left="6516" w:hanging="317"/>
      </w:pPr>
      <w:rPr>
        <w:rFonts w:hint="default"/>
        <w:lang w:val="en-US" w:eastAsia="en-US" w:bidi="en-US"/>
      </w:rPr>
    </w:lvl>
    <w:lvl w:ilvl="8" w:tentative="0">
      <w:start w:val="0"/>
      <w:numFmt w:val="bullet"/>
      <w:lvlText w:val="•"/>
      <w:lvlJc w:val="left"/>
      <w:pPr>
        <w:ind w:left="7301" w:hanging="317"/>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7E24B6"/>
    <w:rsid w:val="17C52D61"/>
    <w:rsid w:val="2E570A78"/>
    <w:rsid w:val="4BDE1A39"/>
    <w:rsid w:val="54CC288D"/>
    <w:rsid w:val="666A386A"/>
    <w:rsid w:val="70F33E62"/>
    <w:rsid w:val="7942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paragraph" w:styleId="2">
    <w:name w:val="heading 4"/>
    <w:basedOn w:val="1"/>
    <w:qFormat/>
    <w:uiPriority w:val="1"/>
    <w:pPr>
      <w:ind w:left="1725" w:right="1743"/>
      <w:jc w:val="center"/>
      <w:outlineLvl w:val="4"/>
    </w:pPr>
    <w:rPr>
      <w:rFonts w:ascii="Times New Roman" w:hAnsi="Times New Roman" w:eastAsia="Times New Roman" w:cs="Times New Roman"/>
      <w:b/>
      <w:bCs/>
      <w:sz w:val="24"/>
      <w:szCs w:val="24"/>
      <w:lang w:val="en-US" w:eastAsia="en-US" w:bidi="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Times New Roman" w:hAnsi="Times New Roman" w:eastAsia="Times New Roman" w:cs="Times New Roman"/>
      <w:sz w:val="21"/>
      <w:szCs w:val="21"/>
      <w:lang w:val="en-US" w:eastAsia="en-US" w:bidi="en-US"/>
    </w:rPr>
  </w:style>
  <w:style w:type="paragraph" w:styleId="6">
    <w:name w:val="List Paragraph"/>
    <w:basedOn w:val="1"/>
    <w:qFormat/>
    <w:uiPriority w:val="1"/>
    <w:pPr>
      <w:ind w:left="225" w:firstLine="481"/>
      <w:jc w:val="both"/>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2246</Words>
  <Characters>13212</Characters>
  <Lines>0</Lines>
  <Paragraphs>0</Paragraphs>
  <TotalTime>12</TotalTime>
  <ScaleCrop>false</ScaleCrop>
  <LinksUpToDate>false</LinksUpToDate>
  <CharactersWithSpaces>15375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2025-09-02T02:17:00Z</dcterms:created>
  <dc:creator>Administrator</dc:creator>
  <cp:lastModifiedBy>树袋熊</cp:lastModifiedBy>
  <dcterms:modified xsi:type="dcterms:W3CDTF">2025-09-15T01:03:47Z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eyJoZGlkIjoiNzNhZjJiODI2ZDZmMjQ1MWEyYWU5OGNiNWZhYTcyYTQiLCJ1c2VySWQiOiIxMjc3NTkxOTUzIn0=</vt:lpwstr>
  </property>
  <property fmtid="{D5CDD505-2E9C-101B-9397-08002B2CF9AE}" pid="4" name="ICV">
    <vt:lpwstr>D97DBF0B4ED94ADF88DD11BA1BF0B4B2_12</vt:lpwstr>
  </property>
</Properties>
</file>