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75803">
      <w:pPr>
        <w:spacing w:before="66" w:line="256" w:lineRule="auto"/>
        <w:ind w:left="2081" w:right="0" w:hanging="1303"/>
        <w:jc w:val="center"/>
        <w:rPr>
          <w:rFonts w:hint="default" w:ascii="Times New Roman" w:hAnsi="Times New Roman" w:eastAsia="宋体" w:cs="Times New Roman"/>
          <w:b/>
          <w:bCs/>
          <w:sz w:val="36"/>
          <w:lang w:val="en-US" w:eastAsia="zh-CN"/>
        </w:rPr>
      </w:pPr>
      <w:r>
        <w:rPr>
          <w:rFonts w:hint="default" w:ascii="Times New Roman" w:hAnsi="Times New Roman" w:cs="Times New Roman"/>
          <w:b/>
          <w:bCs/>
          <w:color w:val="231F20"/>
          <w:w w:val="110"/>
          <w:sz w:val="36"/>
        </w:rPr>
        <w:t>Regulations of Jilin Province on Diversification Dispute Resolution Promotion</w:t>
      </w:r>
      <w:r>
        <w:rPr>
          <w:rFonts w:hint="default" w:ascii="Times New Roman" w:hAnsi="Times New Roman" w:eastAsia="宋体" w:cs="Times New Roman"/>
          <w:b/>
          <w:bCs/>
          <w:color w:val="231F20"/>
          <w:w w:val="110"/>
          <w:sz w:val="36"/>
          <w:lang w:val="en-US" w:eastAsia="zh-CN"/>
        </w:rPr>
        <w:t>(2020)</w:t>
      </w:r>
    </w:p>
    <w:p w14:paraId="1503588E">
      <w:pPr>
        <w:pStyle w:val="3"/>
        <w:spacing w:before="1"/>
        <w:rPr>
          <w:rFonts w:ascii="PMingLiU"/>
          <w:sz w:val="16"/>
        </w:rPr>
      </w:pPr>
    </w:p>
    <w:p w14:paraId="1F046C9A">
      <w:pPr>
        <w:spacing w:before="90" w:line="470" w:lineRule="auto"/>
        <w:ind w:left="225" w:right="0" w:firstLine="481"/>
        <w:jc w:val="center"/>
        <w:rPr>
          <w:sz w:val="24"/>
        </w:rPr>
      </w:pPr>
      <w:r>
        <w:rPr>
          <w:color w:val="231F20"/>
          <w:sz w:val="24"/>
        </w:rPr>
        <w:t>(Adopted at the 22nd Sess</w:t>
      </w:r>
      <w:bookmarkStart w:id="0" w:name="_GoBack"/>
      <w:bookmarkEnd w:id="0"/>
      <w:r>
        <w:rPr>
          <w:color w:val="231F20"/>
          <w:sz w:val="24"/>
        </w:rPr>
        <w:t>ion of the Standing Committee of the 13th National People's Congress of Jilin Province on June 5, 2020)</w:t>
      </w:r>
    </w:p>
    <w:p w14:paraId="7317724C">
      <w:pPr>
        <w:pStyle w:val="3"/>
        <w:rPr>
          <w:sz w:val="20"/>
        </w:rPr>
      </w:pPr>
    </w:p>
    <w:p w14:paraId="2A104E94">
      <w:pPr>
        <w:pStyle w:val="3"/>
        <w:spacing w:before="11"/>
        <w:rPr>
          <w:sz w:val="18"/>
        </w:rPr>
      </w:pPr>
    </w:p>
    <w:p w14:paraId="6876017D">
      <w:pPr>
        <w:spacing w:before="90"/>
        <w:ind w:left="1725" w:right="1742" w:firstLine="0"/>
        <w:jc w:val="center"/>
        <w:rPr>
          <w:b/>
          <w:sz w:val="24"/>
        </w:rPr>
      </w:pPr>
      <w:r>
        <w:rPr>
          <w:b/>
          <w:color w:val="231F20"/>
          <w:sz w:val="24"/>
        </w:rPr>
        <w:t>Chapter I General Provisions</w:t>
      </w:r>
    </w:p>
    <w:p w14:paraId="0D5C0940">
      <w:pPr>
        <w:pStyle w:val="3"/>
        <w:rPr>
          <w:b/>
          <w:sz w:val="26"/>
        </w:rPr>
      </w:pPr>
    </w:p>
    <w:p w14:paraId="542BEDA7">
      <w:pPr>
        <w:pStyle w:val="3"/>
        <w:spacing w:before="188" w:line="376" w:lineRule="auto"/>
        <w:ind w:left="225" w:right="242" w:firstLine="481"/>
        <w:jc w:val="both"/>
      </w:pPr>
      <w:r>
        <w:rPr>
          <w:b/>
          <w:color w:val="231F20"/>
        </w:rPr>
        <w:t xml:space="preserve">Article 1. </w:t>
      </w:r>
      <w:r>
        <w:rPr>
          <w:color w:val="231F20"/>
        </w:rPr>
        <w:t>These Regulations are formulated for the purposes of promoting the diversification dispute resolution, keeping the channels free for resolving disputes, improving the mechanism for diversification dispute resolution, and maintaining social harmony and stability, in accordance with the relevant laws and regulations, and in the light of actual situations of this Province.</w:t>
      </w:r>
    </w:p>
    <w:p w14:paraId="31C6165E">
      <w:pPr>
        <w:pStyle w:val="3"/>
        <w:spacing w:before="4"/>
        <w:ind w:left="707"/>
        <w:jc w:val="both"/>
      </w:pPr>
      <w:r>
        <w:rPr>
          <w:b/>
          <w:color w:val="231F20"/>
        </w:rPr>
        <w:t xml:space="preserve">Article 2. </w:t>
      </w:r>
      <w:r>
        <w:rPr>
          <w:color w:val="231F20"/>
        </w:rPr>
        <w:t>These Regulations shall apply to the work and activities related to the promotion of</w:t>
      </w:r>
    </w:p>
    <w:p w14:paraId="5A2D36E4">
      <w:pPr>
        <w:pStyle w:val="3"/>
        <w:spacing w:before="138"/>
        <w:ind w:left="225"/>
        <w:jc w:val="both"/>
      </w:pPr>
      <w:r>
        <w:rPr>
          <w:color w:val="231F20"/>
        </w:rPr>
        <w:t>diversification dispute resolution within the administrative areas of the Province.</w:t>
      </w:r>
    </w:p>
    <w:p w14:paraId="094B08A5">
      <w:pPr>
        <w:pStyle w:val="3"/>
        <w:spacing w:before="139" w:line="376" w:lineRule="auto"/>
        <w:ind w:left="225" w:right="238" w:firstLine="481"/>
        <w:jc w:val="both"/>
      </w:pPr>
      <w:r>
        <w:rPr>
          <w:b/>
          <w:color w:val="231F20"/>
        </w:rPr>
        <w:t xml:space="preserve">Article 3. </w:t>
      </w:r>
      <w:r>
        <w:rPr>
          <w:color w:val="231F20"/>
        </w:rPr>
        <w:t xml:space="preserve">The term “diversification dispute resolution” as mentioned in these Regulations </w:t>
      </w:r>
      <w:r>
        <w:rPr>
          <w:color w:val="231F20"/>
          <w:spacing w:val="5"/>
        </w:rPr>
        <w:t xml:space="preserve">refers </w:t>
      </w:r>
      <w:r>
        <w:rPr>
          <w:color w:val="231F20"/>
          <w:spacing w:val="3"/>
        </w:rPr>
        <w:t xml:space="preserve">to </w:t>
      </w:r>
      <w:r>
        <w:rPr>
          <w:color w:val="231F20"/>
          <w:spacing w:val="4"/>
        </w:rPr>
        <w:t xml:space="preserve">the </w:t>
      </w:r>
      <w:r>
        <w:rPr>
          <w:color w:val="231F20"/>
          <w:spacing w:val="5"/>
        </w:rPr>
        <w:t xml:space="preserve">dispute resolution mechanism reasonably linked </w:t>
      </w:r>
      <w:r>
        <w:rPr>
          <w:color w:val="231F20"/>
          <w:spacing w:val="4"/>
        </w:rPr>
        <w:t xml:space="preserve">and </w:t>
      </w:r>
      <w:r>
        <w:rPr>
          <w:color w:val="231F20"/>
          <w:spacing w:val="6"/>
        </w:rPr>
        <w:t xml:space="preserve">coordinated </w:t>
      </w:r>
      <w:r>
        <w:rPr>
          <w:color w:val="231F20"/>
          <w:spacing w:val="3"/>
        </w:rPr>
        <w:t xml:space="preserve">by </w:t>
      </w:r>
      <w:r>
        <w:rPr>
          <w:color w:val="231F20"/>
          <w:spacing w:val="4"/>
        </w:rPr>
        <w:t xml:space="preserve">means </w:t>
      </w:r>
      <w:r>
        <w:rPr>
          <w:color w:val="231F20"/>
          <w:spacing w:val="6"/>
        </w:rPr>
        <w:t>of</w:t>
      </w:r>
      <w:r>
        <w:rPr>
          <w:color w:val="231F20"/>
          <w:spacing w:val="64"/>
        </w:rPr>
        <w:t xml:space="preserve"> </w:t>
      </w:r>
      <w:r>
        <w:rPr>
          <w:color w:val="231F20"/>
        </w:rPr>
        <w:t>conciliation, mediation, arbitration, administrative adjudication, administrative reconsideration, litigation and others, for dispute resolution of the parties.</w:t>
      </w:r>
    </w:p>
    <w:p w14:paraId="03B608FB">
      <w:pPr>
        <w:pStyle w:val="3"/>
        <w:spacing w:before="3" w:line="376" w:lineRule="auto"/>
        <w:ind w:left="225" w:right="237" w:firstLine="481"/>
        <w:jc w:val="both"/>
      </w:pPr>
      <w:r>
        <w:rPr>
          <w:b/>
          <w:color w:val="231F20"/>
        </w:rPr>
        <w:t xml:space="preserve">Article 4. </w:t>
      </w:r>
      <w:r>
        <w:rPr>
          <w:color w:val="231F20"/>
        </w:rPr>
        <w:t>A working pattern of party committee leadership, government guidance, social coordination, public participation and legal protection shall be established to optimize the allocation of social resources and effectively resolve disputes.</w:t>
      </w:r>
    </w:p>
    <w:p w14:paraId="1F8BB9D9">
      <w:pPr>
        <w:pStyle w:val="3"/>
        <w:spacing w:before="3"/>
        <w:ind w:left="707"/>
        <w:jc w:val="both"/>
      </w:pPr>
      <w:r>
        <w:rPr>
          <w:b/>
          <w:color w:val="231F20"/>
        </w:rPr>
        <w:t xml:space="preserve">Article 5. </w:t>
      </w:r>
      <w:r>
        <w:rPr>
          <w:color w:val="231F20"/>
        </w:rPr>
        <w:t>The following principles shall be followed in diversification dispute resolution:</w:t>
      </w:r>
    </w:p>
    <w:p w14:paraId="73542643">
      <w:pPr>
        <w:pStyle w:val="6"/>
        <w:numPr>
          <w:ilvl w:val="0"/>
          <w:numId w:val="1"/>
        </w:numPr>
        <w:tabs>
          <w:tab w:val="left" w:pos="1013"/>
        </w:tabs>
        <w:spacing w:before="138" w:after="0" w:line="240" w:lineRule="auto"/>
        <w:ind w:left="1012" w:right="0" w:hanging="306"/>
        <w:jc w:val="left"/>
        <w:rPr>
          <w:sz w:val="21"/>
        </w:rPr>
      </w:pPr>
      <w:r>
        <w:rPr>
          <w:color w:val="231F20"/>
          <w:sz w:val="21"/>
        </w:rPr>
        <w:t>Observing</w:t>
      </w:r>
      <w:r>
        <w:rPr>
          <w:color w:val="231F20"/>
          <w:spacing w:val="6"/>
          <w:sz w:val="21"/>
        </w:rPr>
        <w:t xml:space="preserve"> </w:t>
      </w:r>
      <w:r>
        <w:rPr>
          <w:color w:val="231F20"/>
          <w:sz w:val="21"/>
        </w:rPr>
        <w:t>laws</w:t>
      </w:r>
      <w:r>
        <w:rPr>
          <w:color w:val="231F20"/>
          <w:spacing w:val="6"/>
          <w:sz w:val="21"/>
        </w:rPr>
        <w:t xml:space="preserve"> </w:t>
      </w:r>
      <w:r>
        <w:rPr>
          <w:color w:val="231F20"/>
          <w:sz w:val="21"/>
        </w:rPr>
        <w:t>and</w:t>
      </w:r>
      <w:r>
        <w:rPr>
          <w:color w:val="231F20"/>
          <w:spacing w:val="6"/>
          <w:sz w:val="21"/>
        </w:rPr>
        <w:t xml:space="preserve"> </w:t>
      </w:r>
      <w:r>
        <w:rPr>
          <w:color w:val="231F20"/>
          <w:sz w:val="21"/>
        </w:rPr>
        <w:t>regulations,</w:t>
      </w:r>
      <w:r>
        <w:rPr>
          <w:color w:val="231F20"/>
          <w:spacing w:val="7"/>
          <w:sz w:val="21"/>
        </w:rPr>
        <w:t xml:space="preserve"> </w:t>
      </w:r>
      <w:r>
        <w:rPr>
          <w:color w:val="231F20"/>
          <w:sz w:val="21"/>
        </w:rPr>
        <w:t>following</w:t>
      </w:r>
      <w:r>
        <w:rPr>
          <w:color w:val="231F20"/>
          <w:spacing w:val="6"/>
          <w:sz w:val="21"/>
        </w:rPr>
        <w:t xml:space="preserve"> </w:t>
      </w:r>
      <w:r>
        <w:rPr>
          <w:color w:val="231F20"/>
          <w:sz w:val="21"/>
        </w:rPr>
        <w:t>public</w:t>
      </w:r>
      <w:r>
        <w:rPr>
          <w:color w:val="231F20"/>
          <w:spacing w:val="6"/>
          <w:sz w:val="21"/>
        </w:rPr>
        <w:t xml:space="preserve"> </w:t>
      </w:r>
      <w:r>
        <w:rPr>
          <w:color w:val="231F20"/>
          <w:sz w:val="21"/>
        </w:rPr>
        <w:t>order</w:t>
      </w:r>
      <w:r>
        <w:rPr>
          <w:color w:val="231F20"/>
          <w:spacing w:val="6"/>
          <w:sz w:val="21"/>
        </w:rPr>
        <w:t xml:space="preserve"> </w:t>
      </w:r>
      <w:r>
        <w:rPr>
          <w:color w:val="231F20"/>
          <w:sz w:val="21"/>
        </w:rPr>
        <w:t>and</w:t>
      </w:r>
      <w:r>
        <w:rPr>
          <w:color w:val="231F20"/>
          <w:spacing w:val="7"/>
          <w:sz w:val="21"/>
        </w:rPr>
        <w:t xml:space="preserve"> </w:t>
      </w:r>
      <w:r>
        <w:rPr>
          <w:color w:val="231F20"/>
          <w:sz w:val="21"/>
        </w:rPr>
        <w:t>good</w:t>
      </w:r>
      <w:r>
        <w:rPr>
          <w:color w:val="231F20"/>
          <w:spacing w:val="6"/>
          <w:sz w:val="21"/>
        </w:rPr>
        <w:t xml:space="preserve"> </w:t>
      </w:r>
      <w:r>
        <w:rPr>
          <w:color w:val="231F20"/>
          <w:sz w:val="21"/>
        </w:rPr>
        <w:t>customs,</w:t>
      </w:r>
      <w:r>
        <w:rPr>
          <w:color w:val="231F20"/>
          <w:spacing w:val="6"/>
          <w:sz w:val="21"/>
        </w:rPr>
        <w:t xml:space="preserve"> </w:t>
      </w:r>
      <w:r>
        <w:rPr>
          <w:color w:val="231F20"/>
          <w:sz w:val="21"/>
        </w:rPr>
        <w:t>and</w:t>
      </w:r>
      <w:r>
        <w:rPr>
          <w:color w:val="231F20"/>
          <w:spacing w:val="7"/>
          <w:sz w:val="21"/>
        </w:rPr>
        <w:t xml:space="preserve"> </w:t>
      </w:r>
      <w:r>
        <w:rPr>
          <w:color w:val="231F20"/>
          <w:sz w:val="21"/>
        </w:rPr>
        <w:t>upholding</w:t>
      </w:r>
    </w:p>
    <w:p w14:paraId="78AF10B6">
      <w:pPr>
        <w:pStyle w:val="3"/>
        <w:spacing w:before="139"/>
        <w:ind w:left="225"/>
        <w:jc w:val="both"/>
      </w:pPr>
      <w:r>
        <w:rPr>
          <w:color w:val="231F20"/>
        </w:rPr>
        <w:t>fairness and justice;</w:t>
      </w:r>
    </w:p>
    <w:p w14:paraId="3F50642B">
      <w:pPr>
        <w:pStyle w:val="6"/>
        <w:numPr>
          <w:ilvl w:val="0"/>
          <w:numId w:val="1"/>
        </w:numPr>
        <w:tabs>
          <w:tab w:val="left" w:pos="1006"/>
        </w:tabs>
        <w:spacing w:before="138" w:after="0" w:line="240" w:lineRule="auto"/>
        <w:ind w:left="1005" w:right="0" w:hanging="299"/>
        <w:jc w:val="left"/>
        <w:rPr>
          <w:sz w:val="21"/>
        </w:rPr>
      </w:pPr>
      <w:r>
        <w:rPr>
          <w:color w:val="231F20"/>
          <w:sz w:val="21"/>
        </w:rPr>
        <w:t>People-oriented, respecting the will of the</w:t>
      </w:r>
      <w:r>
        <w:rPr>
          <w:color w:val="231F20"/>
          <w:spacing w:val="-4"/>
          <w:sz w:val="21"/>
        </w:rPr>
        <w:t xml:space="preserve"> </w:t>
      </w:r>
      <w:r>
        <w:rPr>
          <w:color w:val="231F20"/>
          <w:sz w:val="21"/>
        </w:rPr>
        <w:t>parties;</w:t>
      </w:r>
    </w:p>
    <w:p w14:paraId="42E3A535">
      <w:pPr>
        <w:pStyle w:val="6"/>
        <w:numPr>
          <w:ilvl w:val="0"/>
          <w:numId w:val="1"/>
        </w:numPr>
        <w:tabs>
          <w:tab w:val="left" w:pos="1007"/>
        </w:tabs>
        <w:spacing w:before="139" w:after="0" w:line="240" w:lineRule="auto"/>
        <w:ind w:left="1006" w:right="0" w:hanging="300"/>
        <w:jc w:val="left"/>
        <w:rPr>
          <w:sz w:val="21"/>
        </w:rPr>
      </w:pPr>
      <w:r>
        <w:rPr>
          <w:color w:val="231F20"/>
          <w:sz w:val="21"/>
        </w:rPr>
        <w:t>Conciliation and mediation preferred, multi-party linkage for the efficacy and</w:t>
      </w:r>
      <w:r>
        <w:rPr>
          <w:color w:val="231F20"/>
          <w:spacing w:val="-4"/>
          <w:sz w:val="21"/>
        </w:rPr>
        <w:t xml:space="preserve"> </w:t>
      </w:r>
      <w:r>
        <w:rPr>
          <w:color w:val="231F20"/>
          <w:sz w:val="21"/>
        </w:rPr>
        <w:t>convenience</w:t>
      </w:r>
    </w:p>
    <w:p w14:paraId="3C29765E">
      <w:pPr>
        <w:pStyle w:val="3"/>
        <w:spacing w:before="138"/>
        <w:ind w:left="225"/>
        <w:jc w:val="both"/>
      </w:pPr>
      <w:r>
        <w:rPr>
          <w:color w:val="231F20"/>
        </w:rPr>
        <w:t>of people;</w:t>
      </w:r>
    </w:p>
    <w:p w14:paraId="6B638CD3">
      <w:pPr>
        <w:spacing w:after="0"/>
        <w:jc w:val="both"/>
        <w:sectPr>
          <w:pgSz w:w="10780" w:h="15090"/>
          <w:pgMar w:top="1520" w:right="940" w:bottom="1240" w:left="960" w:header="1190" w:footer="1048" w:gutter="0"/>
          <w:cols w:space="720" w:num="1"/>
        </w:sectPr>
      </w:pPr>
    </w:p>
    <w:p w14:paraId="14385BD2">
      <w:pPr>
        <w:pStyle w:val="6"/>
        <w:numPr>
          <w:ilvl w:val="0"/>
          <w:numId w:val="1"/>
        </w:numPr>
        <w:tabs>
          <w:tab w:val="left" w:pos="1006"/>
        </w:tabs>
        <w:spacing w:before="91" w:after="0" w:line="240" w:lineRule="auto"/>
        <w:ind w:left="1005" w:right="0" w:hanging="299"/>
        <w:jc w:val="both"/>
        <w:rPr>
          <w:sz w:val="21"/>
        </w:rPr>
      </w:pPr>
      <w:r>
        <w:rPr>
          <w:color w:val="231F20"/>
          <w:sz w:val="21"/>
        </w:rPr>
        <w:t>Combination of prevention and resolution.</w:t>
      </w:r>
    </w:p>
    <w:p w14:paraId="0677F29C">
      <w:pPr>
        <w:pStyle w:val="3"/>
        <w:spacing w:before="93" w:line="331" w:lineRule="auto"/>
        <w:ind w:left="225" w:right="241" w:firstLine="481"/>
        <w:jc w:val="both"/>
      </w:pPr>
      <w:r>
        <w:rPr>
          <w:b/>
          <w:color w:val="231F20"/>
        </w:rPr>
        <w:t xml:space="preserve">Article 6. </w:t>
      </w:r>
      <w:r>
        <w:rPr>
          <w:color w:val="231F20"/>
        </w:rPr>
        <w:t>The people's governments at the county level and upwards shall incorporate the work of diversification dispute resolution into the national economic and social development plans, and provide necessary public financial support to promote the development of various dispute resolution organizations.</w:t>
      </w:r>
    </w:p>
    <w:p w14:paraId="29CDC0A1">
      <w:pPr>
        <w:pStyle w:val="3"/>
        <w:spacing w:before="3" w:line="331" w:lineRule="auto"/>
        <w:ind w:left="225" w:right="236" w:firstLine="481"/>
        <w:jc w:val="both"/>
      </w:pPr>
      <w:r>
        <w:rPr>
          <w:b/>
          <w:color w:val="231F20"/>
          <w:spacing w:val="2"/>
        </w:rPr>
        <w:t xml:space="preserve">Article </w:t>
      </w:r>
      <w:r>
        <w:rPr>
          <w:b/>
          <w:color w:val="231F20"/>
        </w:rPr>
        <w:t xml:space="preserve">7. </w:t>
      </w:r>
      <w:r>
        <w:rPr>
          <w:color w:val="231F20"/>
        </w:rPr>
        <w:t xml:space="preserve">The </w:t>
      </w:r>
      <w:r>
        <w:rPr>
          <w:color w:val="231F20"/>
          <w:spacing w:val="2"/>
        </w:rPr>
        <w:t xml:space="preserve">people's governments </w:t>
      </w:r>
      <w:r>
        <w:rPr>
          <w:color w:val="231F20"/>
        </w:rPr>
        <w:t xml:space="preserve">at </w:t>
      </w:r>
      <w:r>
        <w:rPr>
          <w:color w:val="231F20"/>
          <w:spacing w:val="2"/>
        </w:rPr>
        <w:t xml:space="preserve">various levels, departments </w:t>
      </w:r>
      <w:r>
        <w:rPr>
          <w:color w:val="231F20"/>
        </w:rPr>
        <w:t xml:space="preserve">at </w:t>
      </w:r>
      <w:r>
        <w:rPr>
          <w:color w:val="231F20"/>
          <w:spacing w:val="2"/>
        </w:rPr>
        <w:t xml:space="preserve">various levels that </w:t>
      </w:r>
      <w:r>
        <w:rPr>
          <w:color w:val="231F20"/>
        </w:rPr>
        <w:t>coordinate and plan the comprehensive management of public security, people's courts, people's procuratorates, people's organizations, grass-roots mass autonomous organizations, enterprises and institutions,</w:t>
      </w:r>
      <w:r>
        <w:rPr>
          <w:color w:val="231F20"/>
          <w:spacing w:val="-8"/>
        </w:rPr>
        <w:t xml:space="preserve"> </w:t>
      </w:r>
      <w:r>
        <w:rPr>
          <w:color w:val="231F20"/>
        </w:rPr>
        <w:t>and</w:t>
      </w:r>
      <w:r>
        <w:rPr>
          <w:color w:val="231F20"/>
          <w:spacing w:val="-7"/>
        </w:rPr>
        <w:t xml:space="preserve"> </w:t>
      </w:r>
      <w:r>
        <w:rPr>
          <w:color w:val="231F20"/>
        </w:rPr>
        <w:t>other</w:t>
      </w:r>
      <w:r>
        <w:rPr>
          <w:color w:val="231F20"/>
          <w:spacing w:val="-7"/>
        </w:rPr>
        <w:t xml:space="preserve"> </w:t>
      </w:r>
      <w:r>
        <w:rPr>
          <w:color w:val="231F20"/>
        </w:rPr>
        <w:t>social</w:t>
      </w:r>
      <w:r>
        <w:rPr>
          <w:color w:val="231F20"/>
          <w:spacing w:val="-7"/>
        </w:rPr>
        <w:t xml:space="preserve"> </w:t>
      </w:r>
      <w:r>
        <w:rPr>
          <w:color w:val="231F20"/>
        </w:rPr>
        <w:t>organizations</w:t>
      </w:r>
      <w:r>
        <w:rPr>
          <w:color w:val="231F20"/>
          <w:spacing w:val="-7"/>
        </w:rPr>
        <w:t xml:space="preserve"> </w:t>
      </w:r>
      <w:r>
        <w:rPr>
          <w:color w:val="231F20"/>
        </w:rPr>
        <w:t>shall,</w:t>
      </w:r>
      <w:r>
        <w:rPr>
          <w:color w:val="231F20"/>
          <w:spacing w:val="-8"/>
        </w:rPr>
        <w:t xml:space="preserve"> </w:t>
      </w:r>
      <w:r>
        <w:rPr>
          <w:color w:val="231F20"/>
        </w:rPr>
        <w:t>in</w:t>
      </w:r>
      <w:r>
        <w:rPr>
          <w:color w:val="231F20"/>
          <w:spacing w:val="-7"/>
        </w:rPr>
        <w:t xml:space="preserve"> </w:t>
      </w:r>
      <w:r>
        <w:rPr>
          <w:color w:val="231F20"/>
        </w:rPr>
        <w:t>accordance</w:t>
      </w:r>
      <w:r>
        <w:rPr>
          <w:color w:val="231F20"/>
          <w:spacing w:val="-7"/>
        </w:rPr>
        <w:t xml:space="preserve"> </w:t>
      </w:r>
      <w:r>
        <w:rPr>
          <w:color w:val="231F20"/>
        </w:rPr>
        <w:t>with</w:t>
      </w:r>
      <w:r>
        <w:rPr>
          <w:color w:val="231F20"/>
          <w:spacing w:val="-7"/>
        </w:rPr>
        <w:t xml:space="preserve"> </w:t>
      </w:r>
      <w:r>
        <w:rPr>
          <w:color w:val="231F20"/>
        </w:rPr>
        <w:t>their</w:t>
      </w:r>
      <w:r>
        <w:rPr>
          <w:color w:val="231F20"/>
          <w:spacing w:val="-7"/>
        </w:rPr>
        <w:t xml:space="preserve"> </w:t>
      </w:r>
      <w:r>
        <w:rPr>
          <w:color w:val="231F20"/>
        </w:rPr>
        <w:t>respective</w:t>
      </w:r>
      <w:r>
        <w:rPr>
          <w:color w:val="231F20"/>
          <w:spacing w:val="-8"/>
        </w:rPr>
        <w:t xml:space="preserve"> </w:t>
      </w:r>
      <w:r>
        <w:rPr>
          <w:color w:val="231F20"/>
        </w:rPr>
        <w:t>duties,</w:t>
      </w:r>
      <w:r>
        <w:rPr>
          <w:color w:val="231F20"/>
          <w:spacing w:val="-7"/>
        </w:rPr>
        <w:t xml:space="preserve"> </w:t>
      </w:r>
      <w:r>
        <w:rPr>
          <w:color w:val="231F20"/>
        </w:rPr>
        <w:t>establish mechanisms for dispute investigation, mediation and risk prevention, so as to jointly promote the diversification dispute</w:t>
      </w:r>
      <w:r>
        <w:rPr>
          <w:color w:val="231F20"/>
          <w:spacing w:val="-1"/>
        </w:rPr>
        <w:t xml:space="preserve"> </w:t>
      </w:r>
      <w:r>
        <w:rPr>
          <w:color w:val="231F20"/>
        </w:rPr>
        <w:t>resolution.</w:t>
      </w:r>
    </w:p>
    <w:p w14:paraId="42AF3128">
      <w:pPr>
        <w:pStyle w:val="3"/>
        <w:spacing w:before="2"/>
        <w:rPr>
          <w:sz w:val="29"/>
        </w:rPr>
      </w:pPr>
    </w:p>
    <w:p w14:paraId="36FC7377">
      <w:pPr>
        <w:spacing w:before="0"/>
        <w:ind w:left="1723" w:right="1743" w:firstLine="0"/>
        <w:jc w:val="center"/>
        <w:rPr>
          <w:b/>
          <w:sz w:val="24"/>
        </w:rPr>
      </w:pPr>
      <w:r>
        <w:rPr>
          <w:b/>
          <w:color w:val="231F20"/>
          <w:sz w:val="24"/>
        </w:rPr>
        <w:t>Chapter II Division of Responsibilities and Duties</w:t>
      </w:r>
    </w:p>
    <w:p w14:paraId="1DFB4FB1">
      <w:pPr>
        <w:pStyle w:val="3"/>
        <w:spacing w:before="4"/>
        <w:rPr>
          <w:b/>
          <w:sz w:val="34"/>
        </w:rPr>
      </w:pPr>
    </w:p>
    <w:p w14:paraId="2AA47B22">
      <w:pPr>
        <w:pStyle w:val="3"/>
        <w:spacing w:line="331" w:lineRule="auto"/>
        <w:ind w:left="225" w:right="237" w:firstLine="481"/>
        <w:jc w:val="both"/>
      </w:pPr>
      <w:r>
        <w:rPr>
          <w:b/>
          <w:color w:val="231F20"/>
        </w:rPr>
        <w:t xml:space="preserve">Article 8. </w:t>
      </w:r>
      <w:r>
        <w:rPr>
          <w:color w:val="231F20"/>
        </w:rPr>
        <w:t xml:space="preserve">The people's governments at all levels shall, as a whole, promote the construction of a diversification dispute resolution mechanism, urge all relevant departments and entities to </w:t>
      </w:r>
      <w:r>
        <w:rPr>
          <w:color w:val="231F20"/>
          <w:spacing w:val="2"/>
        </w:rPr>
        <w:t xml:space="preserve">implement their responsibilities </w:t>
      </w:r>
      <w:r>
        <w:rPr>
          <w:color w:val="231F20"/>
        </w:rPr>
        <w:t xml:space="preserve">for </w:t>
      </w:r>
      <w:r>
        <w:rPr>
          <w:color w:val="231F20"/>
          <w:spacing w:val="2"/>
        </w:rPr>
        <w:t xml:space="preserve">dispute resolution, </w:t>
      </w:r>
      <w:r>
        <w:rPr>
          <w:color w:val="231F20"/>
        </w:rPr>
        <w:t xml:space="preserve">and </w:t>
      </w:r>
      <w:r>
        <w:rPr>
          <w:color w:val="231F20"/>
          <w:spacing w:val="2"/>
        </w:rPr>
        <w:t xml:space="preserve">organize </w:t>
      </w:r>
      <w:r>
        <w:rPr>
          <w:color w:val="231F20"/>
        </w:rPr>
        <w:t xml:space="preserve">and </w:t>
      </w:r>
      <w:r>
        <w:rPr>
          <w:color w:val="231F20"/>
          <w:spacing w:val="2"/>
        </w:rPr>
        <w:t xml:space="preserve">mobilize </w:t>
      </w:r>
      <w:r>
        <w:rPr>
          <w:color w:val="231F20"/>
        </w:rPr>
        <w:t xml:space="preserve">all </w:t>
      </w:r>
      <w:r>
        <w:rPr>
          <w:color w:val="231F20"/>
          <w:spacing w:val="2"/>
        </w:rPr>
        <w:t xml:space="preserve">forces </w:t>
      </w:r>
      <w:r>
        <w:rPr>
          <w:color w:val="231F20"/>
          <w:spacing w:val="3"/>
        </w:rPr>
        <w:t xml:space="preserve">to </w:t>
      </w:r>
      <w:r>
        <w:rPr>
          <w:color w:val="231F20"/>
        </w:rPr>
        <w:t>participate in dispute resolution.</w:t>
      </w:r>
    </w:p>
    <w:p w14:paraId="0B8B238A">
      <w:pPr>
        <w:pStyle w:val="3"/>
        <w:spacing w:before="3" w:line="331" w:lineRule="auto"/>
        <w:ind w:left="225" w:right="235" w:firstLine="481"/>
        <w:jc w:val="both"/>
      </w:pPr>
      <w:r>
        <w:rPr>
          <w:b/>
          <w:color w:val="231F20"/>
        </w:rPr>
        <w:t xml:space="preserve">Article 9. </w:t>
      </w:r>
      <w:r>
        <w:rPr>
          <w:color w:val="231F20"/>
        </w:rPr>
        <w:t>The departments at all levels that coordinate and plan the comprehensive management of public security shall be responsible for the organization, coordination, supervision, inspection and assessment of diversification dispute resolution.</w:t>
      </w:r>
    </w:p>
    <w:p w14:paraId="2EFFB3FD">
      <w:pPr>
        <w:pStyle w:val="3"/>
        <w:spacing w:before="2" w:line="331" w:lineRule="auto"/>
        <w:ind w:left="225" w:right="237" w:firstLine="481"/>
        <w:jc w:val="both"/>
      </w:pPr>
      <w:r>
        <w:rPr>
          <w:b/>
          <w:color w:val="231F20"/>
          <w:spacing w:val="5"/>
        </w:rPr>
        <w:t xml:space="preserve">Article </w:t>
      </w:r>
      <w:r>
        <w:rPr>
          <w:b/>
          <w:color w:val="231F20"/>
          <w:spacing w:val="4"/>
        </w:rPr>
        <w:t xml:space="preserve">10. </w:t>
      </w:r>
      <w:r>
        <w:rPr>
          <w:color w:val="231F20"/>
          <w:spacing w:val="4"/>
        </w:rPr>
        <w:t xml:space="preserve">The </w:t>
      </w:r>
      <w:r>
        <w:rPr>
          <w:color w:val="231F20"/>
          <w:spacing w:val="5"/>
        </w:rPr>
        <w:t xml:space="preserve">people's courts shall, </w:t>
      </w:r>
      <w:r>
        <w:rPr>
          <w:color w:val="231F20"/>
          <w:spacing w:val="3"/>
        </w:rPr>
        <w:t xml:space="preserve">in </w:t>
      </w:r>
      <w:r>
        <w:rPr>
          <w:color w:val="231F20"/>
          <w:spacing w:val="5"/>
        </w:rPr>
        <w:t xml:space="preserve">accordance </w:t>
      </w:r>
      <w:r>
        <w:rPr>
          <w:color w:val="231F20"/>
          <w:spacing w:val="4"/>
        </w:rPr>
        <w:t xml:space="preserve">with the </w:t>
      </w:r>
      <w:r>
        <w:rPr>
          <w:color w:val="231F20"/>
        </w:rPr>
        <w:t xml:space="preserve">law, </w:t>
      </w:r>
      <w:r>
        <w:rPr>
          <w:color w:val="231F20"/>
          <w:spacing w:val="5"/>
        </w:rPr>
        <w:t xml:space="preserve">improve </w:t>
      </w:r>
      <w:r>
        <w:rPr>
          <w:color w:val="231F20"/>
          <w:spacing w:val="4"/>
        </w:rPr>
        <w:t xml:space="preserve">the </w:t>
      </w:r>
      <w:r>
        <w:rPr>
          <w:color w:val="231F20"/>
          <w:spacing w:val="6"/>
        </w:rPr>
        <w:t xml:space="preserve">dispute </w:t>
      </w:r>
      <w:r>
        <w:rPr>
          <w:color w:val="231F20"/>
        </w:rPr>
        <w:t>resolution</w:t>
      </w:r>
      <w:r>
        <w:rPr>
          <w:color w:val="231F20"/>
          <w:spacing w:val="-9"/>
        </w:rPr>
        <w:t xml:space="preserve"> </w:t>
      </w:r>
      <w:r>
        <w:rPr>
          <w:color w:val="231F20"/>
        </w:rPr>
        <w:t>mechanism</w:t>
      </w:r>
      <w:r>
        <w:rPr>
          <w:color w:val="231F20"/>
          <w:spacing w:val="-9"/>
        </w:rPr>
        <w:t xml:space="preserve"> </w:t>
      </w:r>
      <w:r>
        <w:rPr>
          <w:color w:val="231F20"/>
        </w:rPr>
        <w:t>linking</w:t>
      </w:r>
      <w:r>
        <w:rPr>
          <w:color w:val="231F20"/>
          <w:spacing w:val="-8"/>
        </w:rPr>
        <w:t xml:space="preserve"> </w:t>
      </w:r>
      <w:r>
        <w:rPr>
          <w:color w:val="231F20"/>
        </w:rPr>
        <w:t>litigation</w:t>
      </w:r>
      <w:r>
        <w:rPr>
          <w:color w:val="231F20"/>
          <w:spacing w:val="-9"/>
        </w:rPr>
        <w:t xml:space="preserve"> </w:t>
      </w:r>
      <w:r>
        <w:rPr>
          <w:color w:val="231F20"/>
        </w:rPr>
        <w:t>with</w:t>
      </w:r>
      <w:r>
        <w:rPr>
          <w:color w:val="231F20"/>
          <w:spacing w:val="-9"/>
        </w:rPr>
        <w:t xml:space="preserve"> </w:t>
      </w:r>
      <w:r>
        <w:rPr>
          <w:color w:val="231F20"/>
        </w:rPr>
        <w:t>non-litigation,</w:t>
      </w:r>
      <w:r>
        <w:rPr>
          <w:color w:val="231F20"/>
          <w:spacing w:val="-8"/>
        </w:rPr>
        <w:t xml:space="preserve"> </w:t>
      </w:r>
      <w:r>
        <w:rPr>
          <w:color w:val="231F20"/>
        </w:rPr>
        <w:t>strengthen</w:t>
      </w:r>
      <w:r>
        <w:rPr>
          <w:color w:val="231F20"/>
          <w:spacing w:val="-9"/>
        </w:rPr>
        <w:t xml:space="preserve"> </w:t>
      </w:r>
      <w:r>
        <w:rPr>
          <w:color w:val="231F20"/>
        </w:rPr>
        <w:t>coordination</w:t>
      </w:r>
      <w:r>
        <w:rPr>
          <w:color w:val="231F20"/>
          <w:spacing w:val="-9"/>
        </w:rPr>
        <w:t xml:space="preserve"> </w:t>
      </w:r>
      <w:r>
        <w:rPr>
          <w:color w:val="231F20"/>
        </w:rPr>
        <w:t>and</w:t>
      </w:r>
      <w:r>
        <w:rPr>
          <w:color w:val="231F20"/>
          <w:spacing w:val="-8"/>
        </w:rPr>
        <w:t xml:space="preserve"> </w:t>
      </w:r>
      <w:r>
        <w:rPr>
          <w:color w:val="231F20"/>
        </w:rPr>
        <w:t xml:space="preserve">cooperation with administrative organs, arbitration institutions, mediation organizations or other organizations </w:t>
      </w:r>
      <w:r>
        <w:rPr>
          <w:color w:val="231F20"/>
          <w:spacing w:val="3"/>
        </w:rPr>
        <w:t xml:space="preserve">with the </w:t>
      </w:r>
      <w:r>
        <w:rPr>
          <w:color w:val="231F20"/>
          <w:spacing w:val="4"/>
        </w:rPr>
        <w:t xml:space="preserve">functions </w:t>
      </w:r>
      <w:r>
        <w:rPr>
          <w:color w:val="231F20"/>
          <w:spacing w:val="2"/>
        </w:rPr>
        <w:t xml:space="preserve">of </w:t>
      </w:r>
      <w:r>
        <w:rPr>
          <w:color w:val="231F20"/>
          <w:spacing w:val="4"/>
        </w:rPr>
        <w:t xml:space="preserve">dispute resolution, </w:t>
      </w:r>
      <w:r>
        <w:rPr>
          <w:color w:val="231F20"/>
          <w:spacing w:val="3"/>
        </w:rPr>
        <w:t xml:space="preserve">and </w:t>
      </w:r>
      <w:r>
        <w:rPr>
          <w:color w:val="231F20"/>
          <w:spacing w:val="4"/>
        </w:rPr>
        <w:t xml:space="preserve">promote </w:t>
      </w:r>
      <w:r>
        <w:rPr>
          <w:color w:val="231F20"/>
          <w:spacing w:val="3"/>
        </w:rPr>
        <w:t xml:space="preserve">organic </w:t>
      </w:r>
      <w:r>
        <w:rPr>
          <w:color w:val="231F20"/>
          <w:spacing w:val="4"/>
        </w:rPr>
        <w:t xml:space="preserve">linkage </w:t>
      </w:r>
      <w:r>
        <w:rPr>
          <w:color w:val="231F20"/>
          <w:spacing w:val="2"/>
        </w:rPr>
        <w:t xml:space="preserve">in </w:t>
      </w:r>
      <w:r>
        <w:rPr>
          <w:color w:val="231F20"/>
          <w:spacing w:val="4"/>
        </w:rPr>
        <w:t xml:space="preserve">terms </w:t>
      </w:r>
      <w:r>
        <w:rPr>
          <w:color w:val="231F20"/>
          <w:spacing w:val="2"/>
        </w:rPr>
        <w:t xml:space="preserve">of </w:t>
      </w:r>
      <w:r>
        <w:rPr>
          <w:color w:val="231F20"/>
          <w:spacing w:val="5"/>
        </w:rPr>
        <w:t xml:space="preserve">procedural </w:t>
      </w:r>
      <w:r>
        <w:rPr>
          <w:color w:val="231F20"/>
        </w:rPr>
        <w:t>arrangements, validity confirmation and legal</w:t>
      </w:r>
      <w:r>
        <w:rPr>
          <w:color w:val="231F20"/>
          <w:spacing w:val="-1"/>
        </w:rPr>
        <w:t xml:space="preserve"> </w:t>
      </w:r>
      <w:r>
        <w:rPr>
          <w:color w:val="231F20"/>
        </w:rPr>
        <w:t>guidance.</w:t>
      </w:r>
    </w:p>
    <w:p w14:paraId="6E5589B0">
      <w:pPr>
        <w:pStyle w:val="3"/>
        <w:spacing w:before="4" w:line="331" w:lineRule="auto"/>
        <w:ind w:left="225" w:right="237" w:firstLine="481"/>
        <w:jc w:val="both"/>
      </w:pPr>
      <w:r>
        <w:rPr>
          <w:b/>
          <w:color w:val="231F20"/>
          <w:spacing w:val="5"/>
        </w:rPr>
        <w:t xml:space="preserve">Article </w:t>
      </w:r>
      <w:r>
        <w:rPr>
          <w:b/>
          <w:color w:val="231F20"/>
        </w:rPr>
        <w:t xml:space="preserve">11. </w:t>
      </w:r>
      <w:r>
        <w:rPr>
          <w:color w:val="231F20"/>
          <w:spacing w:val="4"/>
        </w:rPr>
        <w:t xml:space="preserve">The </w:t>
      </w:r>
      <w:r>
        <w:rPr>
          <w:color w:val="231F20"/>
          <w:spacing w:val="5"/>
        </w:rPr>
        <w:t xml:space="preserve">people's procuratorates shall, </w:t>
      </w:r>
      <w:r>
        <w:rPr>
          <w:color w:val="231F20"/>
          <w:spacing w:val="3"/>
        </w:rPr>
        <w:t xml:space="preserve">in </w:t>
      </w:r>
      <w:r>
        <w:rPr>
          <w:color w:val="231F20"/>
          <w:spacing w:val="5"/>
        </w:rPr>
        <w:t xml:space="preserve">accordance </w:t>
      </w:r>
      <w:r>
        <w:rPr>
          <w:color w:val="231F20"/>
          <w:spacing w:val="4"/>
        </w:rPr>
        <w:t xml:space="preserve">with the </w:t>
      </w:r>
      <w:r>
        <w:rPr>
          <w:color w:val="231F20"/>
        </w:rPr>
        <w:t xml:space="preserve">law, </w:t>
      </w:r>
      <w:r>
        <w:rPr>
          <w:color w:val="231F20"/>
          <w:spacing w:val="5"/>
        </w:rPr>
        <w:t xml:space="preserve">improve </w:t>
      </w:r>
      <w:r>
        <w:rPr>
          <w:color w:val="231F20"/>
          <w:spacing w:val="6"/>
        </w:rPr>
        <w:t>the</w:t>
      </w:r>
      <w:r>
        <w:rPr>
          <w:color w:val="231F20"/>
          <w:spacing w:val="64"/>
        </w:rPr>
        <w:t xml:space="preserve"> </w:t>
      </w:r>
      <w:r>
        <w:rPr>
          <w:color w:val="231F20"/>
        </w:rPr>
        <w:t xml:space="preserve">mechanism for handling and interfacing, perfect the mechanism for participating in the dispute resolution, and carry out criminal reconciliation in accordance with the </w:t>
      </w:r>
      <w:r>
        <w:rPr>
          <w:color w:val="231F20"/>
          <w:spacing w:val="-4"/>
        </w:rPr>
        <w:t>law.</w:t>
      </w:r>
    </w:p>
    <w:p w14:paraId="2B00EBAE">
      <w:pPr>
        <w:pStyle w:val="3"/>
        <w:spacing w:before="2" w:line="331" w:lineRule="auto"/>
        <w:ind w:left="225" w:right="243" w:firstLine="481"/>
        <w:jc w:val="both"/>
      </w:pPr>
      <w:r>
        <w:rPr>
          <w:b/>
          <w:color w:val="231F20"/>
        </w:rPr>
        <w:t xml:space="preserve">Article 12. </w:t>
      </w:r>
      <w:r>
        <w:rPr>
          <w:color w:val="231F20"/>
        </w:rPr>
        <w:t>The public security organs shall strengthen mediation in cases of public security or traffic accidents. The public security police stations may participate in the mediation of disputes of township (street) and village (residential) committee.</w:t>
      </w:r>
    </w:p>
    <w:p w14:paraId="7607A0AD">
      <w:pPr>
        <w:pStyle w:val="3"/>
        <w:spacing w:before="3" w:line="331" w:lineRule="auto"/>
        <w:ind w:left="225" w:right="230" w:firstLine="481"/>
        <w:jc w:val="both"/>
      </w:pPr>
      <w:r>
        <w:rPr>
          <w:b/>
          <w:color w:val="231F20"/>
        </w:rPr>
        <w:t xml:space="preserve">Article 13. </w:t>
      </w:r>
      <w:r>
        <w:rPr>
          <w:color w:val="231F20"/>
        </w:rPr>
        <w:t>The judicial administrative organ shall direct the people's mediation, administrative mediation and professional mediation, promote the construction of mediation organizations and mediators; guide the administrative adjudication, guide and supervise the</w:t>
      </w:r>
      <w:r>
        <w:rPr>
          <w:rFonts w:hint="eastAsia" w:eastAsia="宋体"/>
          <w:color w:val="231F20"/>
          <w:lang w:val="en-US" w:eastAsia="zh-CN"/>
        </w:rPr>
        <w:t xml:space="preserve"> </w:t>
      </w:r>
      <w:r>
        <w:rPr>
          <w:color w:val="231F20"/>
        </w:rPr>
        <w:t>administrative reconsideration and administrative response; and promote the effective resolution</w:t>
      </w:r>
      <w:r>
        <w:rPr>
          <w:rFonts w:hint="eastAsia" w:eastAsia="宋体"/>
          <w:color w:val="231F20"/>
          <w:lang w:val="en-US" w:eastAsia="zh-CN"/>
        </w:rPr>
        <w:t xml:space="preserve"> </w:t>
      </w:r>
      <w:r>
        <w:rPr>
          <w:color w:val="231F20"/>
        </w:rPr>
        <w:t>of administrative disputes and civil disputes involved in administration within the administrative system.</w:t>
      </w:r>
    </w:p>
    <w:p w14:paraId="4300E969">
      <w:pPr>
        <w:pStyle w:val="3"/>
        <w:spacing w:line="295" w:lineRule="auto"/>
        <w:ind w:left="225" w:right="232" w:firstLine="481"/>
        <w:jc w:val="both"/>
      </w:pPr>
      <w:r>
        <w:rPr>
          <w:color w:val="231F20"/>
        </w:rPr>
        <w:t>The lawyers, legal aid, judicial expertise, notarization, arbitration and grass-roots legal services and their practitioners shall be guided and supervised in the diversification dispute resolution.</w:t>
      </w:r>
    </w:p>
    <w:p w14:paraId="6DC8ED28">
      <w:pPr>
        <w:pStyle w:val="3"/>
        <w:spacing w:line="295" w:lineRule="auto"/>
        <w:ind w:left="225" w:right="232" w:firstLine="481"/>
        <w:jc w:val="both"/>
      </w:pPr>
      <w:r>
        <w:rPr>
          <w:b/>
          <w:color w:val="231F20"/>
        </w:rPr>
        <w:t xml:space="preserve">Article 14. </w:t>
      </w:r>
      <w:r>
        <w:rPr>
          <w:color w:val="231F20"/>
        </w:rPr>
        <w:t>The work agencies of petition letter under the people's governments at the county level and upwards shall open the channels of petition letter and visits, in the light of local realities, improve the mechanism of linking up with mediation, arbitration, administrative adjudication, administrative reconsideration and litigation, and handle the matters involved in the petition letters by classification through legal channels, so as to promote the timely dispute resolution in accordance with law.</w:t>
      </w:r>
    </w:p>
    <w:p w14:paraId="0BF7F721">
      <w:pPr>
        <w:pStyle w:val="3"/>
        <w:spacing w:line="295" w:lineRule="auto"/>
        <w:ind w:left="225" w:right="235" w:firstLine="481"/>
        <w:jc w:val="both"/>
      </w:pPr>
      <w:r>
        <w:rPr>
          <w:b/>
          <w:color w:val="231F20"/>
        </w:rPr>
        <w:t xml:space="preserve">Article 15. </w:t>
      </w:r>
      <w:r>
        <w:rPr>
          <w:color w:val="231F20"/>
        </w:rPr>
        <w:t>Relevant departments and institutions, such as civil affairs, human resources and social security, natural resources, ecological environment, housing and urban-rural construction, transportation, agriculture, rural areas, hygiene and health, affairs of retired military personnel, market supervision and administration, and financial administration, shall, in accordance with their respective duties, carry out administrative mediation, administrative reconsideration and administrative adjudication, strengthen coordination and cooperation among departments and institutions, and actively participate in the construction of a diversification dispute resolution mechanism.</w:t>
      </w:r>
    </w:p>
    <w:p w14:paraId="4D84158E">
      <w:pPr>
        <w:pStyle w:val="3"/>
        <w:spacing w:line="295" w:lineRule="auto"/>
        <w:ind w:left="225" w:right="243" w:firstLine="481"/>
        <w:jc w:val="both"/>
      </w:pPr>
      <w:r>
        <w:rPr>
          <w:color w:val="231F20"/>
        </w:rPr>
        <w:t>Organizations authorized by laws and regulations with the function of managing public affairs shall participate in the mediation of disputes related to their functions in accordance with law.</w:t>
      </w:r>
    </w:p>
    <w:p w14:paraId="0735DA04">
      <w:pPr>
        <w:pStyle w:val="3"/>
        <w:spacing w:line="295" w:lineRule="auto"/>
        <w:ind w:left="225" w:right="237" w:firstLine="481"/>
        <w:jc w:val="both"/>
      </w:pPr>
      <w:r>
        <w:rPr>
          <w:b/>
          <w:color w:val="231F20"/>
          <w:spacing w:val="4"/>
        </w:rPr>
        <w:t xml:space="preserve">Article </w:t>
      </w:r>
      <w:r>
        <w:rPr>
          <w:b/>
          <w:color w:val="231F20"/>
          <w:spacing w:val="3"/>
        </w:rPr>
        <w:t xml:space="preserve">16. </w:t>
      </w:r>
      <w:r>
        <w:rPr>
          <w:color w:val="231F20"/>
          <w:spacing w:val="3"/>
        </w:rPr>
        <w:t xml:space="preserve">The </w:t>
      </w:r>
      <w:r>
        <w:rPr>
          <w:color w:val="231F20"/>
          <w:spacing w:val="4"/>
        </w:rPr>
        <w:t xml:space="preserve">People's Mediation Commission shall improve </w:t>
      </w:r>
      <w:r>
        <w:rPr>
          <w:color w:val="231F20"/>
          <w:spacing w:val="3"/>
        </w:rPr>
        <w:t xml:space="preserve">the </w:t>
      </w:r>
      <w:r>
        <w:rPr>
          <w:color w:val="231F20"/>
          <w:spacing w:val="4"/>
        </w:rPr>
        <w:t xml:space="preserve">regime </w:t>
      </w:r>
      <w:r>
        <w:rPr>
          <w:color w:val="231F20"/>
          <w:spacing w:val="2"/>
        </w:rPr>
        <w:t xml:space="preserve">of </w:t>
      </w:r>
      <w:r>
        <w:rPr>
          <w:color w:val="231F20"/>
          <w:spacing w:val="5"/>
        </w:rPr>
        <w:t xml:space="preserve">handling </w:t>
      </w:r>
      <w:r>
        <w:rPr>
          <w:color w:val="231F20"/>
        </w:rPr>
        <w:t>disputes, mediation and other work, and improve the system of linking up the transfer of disputes with relevant units, such as entrustment and information feedback, so as to resolve civil disputes in a timely and effective</w:t>
      </w:r>
      <w:r>
        <w:rPr>
          <w:color w:val="231F20"/>
          <w:spacing w:val="-1"/>
        </w:rPr>
        <w:t xml:space="preserve"> </w:t>
      </w:r>
      <w:r>
        <w:rPr>
          <w:color w:val="231F20"/>
        </w:rPr>
        <w:t>manner.</w:t>
      </w:r>
    </w:p>
    <w:p w14:paraId="06BF357D">
      <w:pPr>
        <w:pStyle w:val="3"/>
        <w:spacing w:line="295" w:lineRule="auto"/>
        <w:ind w:left="225" w:right="242" w:firstLine="481"/>
        <w:jc w:val="both"/>
      </w:pPr>
      <w:r>
        <w:rPr>
          <w:b/>
          <w:color w:val="231F20"/>
        </w:rPr>
        <w:t xml:space="preserve">Article 17. </w:t>
      </w:r>
      <w:r>
        <w:rPr>
          <w:color w:val="231F20"/>
        </w:rPr>
        <w:t xml:space="preserve">Trade unions, the Communist </w:t>
      </w:r>
      <w:r>
        <w:rPr>
          <w:color w:val="231F20"/>
          <w:spacing w:val="-5"/>
        </w:rPr>
        <w:t xml:space="preserve">Youth </w:t>
      </w:r>
      <w:r>
        <w:rPr>
          <w:color w:val="231F20"/>
        </w:rPr>
        <w:t xml:space="preserve">League, </w:t>
      </w:r>
      <w:r>
        <w:rPr>
          <w:color w:val="231F20"/>
          <w:spacing w:val="-3"/>
        </w:rPr>
        <w:t xml:space="preserve">Women's </w:t>
      </w:r>
      <w:r>
        <w:rPr>
          <w:color w:val="231F20"/>
        </w:rPr>
        <w:t>Federations, the Federation of Industry and Commerce, the Federation of Overseas Chinese and the Disabled Federations shall actively participate in the mechanism of dispute resolution and cooperation, and shall do a good job in dispute resolution in accordance with their respective duties.</w:t>
      </w:r>
    </w:p>
    <w:p w14:paraId="08455657">
      <w:pPr>
        <w:pStyle w:val="3"/>
        <w:spacing w:line="295" w:lineRule="auto"/>
        <w:ind w:left="225" w:right="241" w:firstLine="481"/>
        <w:jc w:val="both"/>
      </w:pPr>
      <w:r>
        <w:rPr>
          <w:b/>
          <w:color w:val="231F20"/>
          <w:spacing w:val="3"/>
        </w:rPr>
        <w:t xml:space="preserve">Article </w:t>
      </w:r>
      <w:r>
        <w:rPr>
          <w:b/>
          <w:color w:val="231F20"/>
          <w:spacing w:val="2"/>
        </w:rPr>
        <w:t xml:space="preserve">18. </w:t>
      </w:r>
      <w:r>
        <w:rPr>
          <w:color w:val="231F20"/>
        </w:rPr>
        <w:t xml:space="preserve">Trade  </w:t>
      </w:r>
      <w:r>
        <w:rPr>
          <w:color w:val="231F20"/>
          <w:spacing w:val="4"/>
        </w:rPr>
        <w:t xml:space="preserve">associations, </w:t>
      </w:r>
      <w:r>
        <w:rPr>
          <w:color w:val="231F20"/>
          <w:spacing w:val="3"/>
        </w:rPr>
        <w:t xml:space="preserve">chambers </w:t>
      </w:r>
      <w:r>
        <w:rPr>
          <w:color w:val="231F20"/>
        </w:rPr>
        <w:t xml:space="preserve">of  </w:t>
      </w:r>
      <w:r>
        <w:rPr>
          <w:color w:val="231F20"/>
          <w:spacing w:val="3"/>
        </w:rPr>
        <w:t xml:space="preserve">commerce </w:t>
      </w:r>
      <w:r>
        <w:rPr>
          <w:color w:val="231F20"/>
          <w:spacing w:val="2"/>
        </w:rPr>
        <w:t xml:space="preserve">and </w:t>
      </w:r>
      <w:r>
        <w:rPr>
          <w:color w:val="231F20"/>
          <w:spacing w:val="3"/>
        </w:rPr>
        <w:t xml:space="preserve">consumer associations </w:t>
      </w:r>
      <w:r>
        <w:rPr>
          <w:color w:val="231F20"/>
        </w:rPr>
        <w:t>may,  in accordance with law, establish mediation organizations with the characteristics of their trade   and profession in relevant fields to mediate civil and commercial disputes within their trade and profession.</w:t>
      </w:r>
    </w:p>
    <w:p w14:paraId="49D91410">
      <w:pPr>
        <w:pStyle w:val="3"/>
        <w:spacing w:line="295" w:lineRule="auto"/>
        <w:ind w:left="225" w:right="242" w:firstLine="481"/>
        <w:jc w:val="both"/>
      </w:pPr>
      <w:r>
        <w:rPr>
          <w:b/>
          <w:color w:val="231F20"/>
        </w:rPr>
        <w:t xml:space="preserve">Article 19. </w:t>
      </w:r>
      <w:r>
        <w:rPr>
          <w:color w:val="231F20"/>
        </w:rPr>
        <w:t>Law societies and lawyer's associations shall, in accordance with the provisions of their</w:t>
      </w:r>
      <w:r>
        <w:rPr>
          <w:color w:val="231F20"/>
          <w:spacing w:val="-6"/>
        </w:rPr>
        <w:t xml:space="preserve"> </w:t>
      </w:r>
      <w:r>
        <w:rPr>
          <w:color w:val="231F20"/>
        </w:rPr>
        <w:t>articles</w:t>
      </w:r>
      <w:r>
        <w:rPr>
          <w:color w:val="231F20"/>
          <w:spacing w:val="-5"/>
        </w:rPr>
        <w:t xml:space="preserve"> </w:t>
      </w:r>
      <w:r>
        <w:rPr>
          <w:color w:val="231F20"/>
        </w:rPr>
        <w:t>of</w:t>
      </w:r>
      <w:r>
        <w:rPr>
          <w:color w:val="231F20"/>
          <w:spacing w:val="-5"/>
        </w:rPr>
        <w:t xml:space="preserve"> </w:t>
      </w:r>
      <w:r>
        <w:rPr>
          <w:color w:val="231F20"/>
        </w:rPr>
        <w:t>association</w:t>
      </w:r>
      <w:r>
        <w:rPr>
          <w:color w:val="231F20"/>
          <w:spacing w:val="-5"/>
        </w:rPr>
        <w:t xml:space="preserve"> </w:t>
      </w:r>
      <w:r>
        <w:rPr>
          <w:color w:val="231F20"/>
        </w:rPr>
        <w:t>and</w:t>
      </w:r>
      <w:r>
        <w:rPr>
          <w:color w:val="231F20"/>
          <w:spacing w:val="-6"/>
        </w:rPr>
        <w:t xml:space="preserve"> </w:t>
      </w:r>
      <w:r>
        <w:rPr>
          <w:color w:val="231F20"/>
        </w:rPr>
        <w:t>in</w:t>
      </w:r>
      <w:r>
        <w:rPr>
          <w:color w:val="231F20"/>
          <w:spacing w:val="-5"/>
        </w:rPr>
        <w:t xml:space="preserve"> </w:t>
      </w:r>
      <w:r>
        <w:rPr>
          <w:color w:val="231F20"/>
        </w:rPr>
        <w:t>the</w:t>
      </w:r>
      <w:r>
        <w:rPr>
          <w:color w:val="231F20"/>
          <w:spacing w:val="-5"/>
        </w:rPr>
        <w:t xml:space="preserve"> </w:t>
      </w:r>
      <w:r>
        <w:rPr>
          <w:color w:val="231F20"/>
        </w:rPr>
        <w:t>light</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actual</w:t>
      </w:r>
      <w:r>
        <w:rPr>
          <w:color w:val="231F20"/>
          <w:spacing w:val="-5"/>
        </w:rPr>
        <w:t xml:space="preserve"> </w:t>
      </w:r>
      <w:r>
        <w:rPr>
          <w:color w:val="231F20"/>
        </w:rPr>
        <w:t>situation</w:t>
      </w:r>
      <w:r>
        <w:rPr>
          <w:color w:val="231F20"/>
          <w:spacing w:val="-5"/>
        </w:rPr>
        <w:t xml:space="preserve"> </w:t>
      </w:r>
      <w:r>
        <w:rPr>
          <w:color w:val="231F20"/>
        </w:rPr>
        <w:t>in</w:t>
      </w:r>
      <w:r>
        <w:rPr>
          <w:color w:val="231F20"/>
          <w:spacing w:val="-5"/>
        </w:rPr>
        <w:t xml:space="preserve"> </w:t>
      </w:r>
      <w:r>
        <w:rPr>
          <w:color w:val="231F20"/>
        </w:rPr>
        <w:t>their</w:t>
      </w:r>
      <w:r>
        <w:rPr>
          <w:color w:val="231F20"/>
          <w:spacing w:val="-6"/>
        </w:rPr>
        <w:t xml:space="preserve"> </w:t>
      </w:r>
      <w:r>
        <w:rPr>
          <w:color w:val="231F20"/>
        </w:rPr>
        <w:t>respective</w:t>
      </w:r>
      <w:r>
        <w:rPr>
          <w:color w:val="231F20"/>
          <w:spacing w:val="-5"/>
        </w:rPr>
        <w:t xml:space="preserve"> </w:t>
      </w:r>
      <w:r>
        <w:rPr>
          <w:color w:val="231F20"/>
        </w:rPr>
        <w:t>regions,</w:t>
      </w:r>
      <w:r>
        <w:rPr>
          <w:color w:val="231F20"/>
          <w:spacing w:val="-5"/>
        </w:rPr>
        <w:t xml:space="preserve"> </w:t>
      </w:r>
      <w:r>
        <w:rPr>
          <w:color w:val="231F20"/>
        </w:rPr>
        <w:t>provide legal assistance and support for the diversification dispute</w:t>
      </w:r>
      <w:r>
        <w:rPr>
          <w:color w:val="231F20"/>
          <w:spacing w:val="-4"/>
        </w:rPr>
        <w:t xml:space="preserve"> </w:t>
      </w:r>
      <w:r>
        <w:rPr>
          <w:color w:val="231F20"/>
        </w:rPr>
        <w:t>resolution.</w:t>
      </w:r>
    </w:p>
    <w:p w14:paraId="3BD69D73">
      <w:pPr>
        <w:pStyle w:val="3"/>
        <w:spacing w:line="295" w:lineRule="auto"/>
        <w:ind w:left="225" w:right="240" w:firstLine="481"/>
        <w:jc w:val="both"/>
      </w:pPr>
      <w:r>
        <w:rPr>
          <w:b/>
          <w:color w:val="231F20"/>
        </w:rPr>
        <w:t xml:space="preserve">Article 20. </w:t>
      </w:r>
      <w:r>
        <w:rPr>
          <w:color w:val="231F20"/>
        </w:rPr>
        <w:t>The villagers (residents) committees shall adhere to the system of villagers (residents) meetings and villagers (residents) representative meetings; with autonomy as the basis,</w:t>
      </w:r>
    </w:p>
    <w:p w14:paraId="1641E0AC">
      <w:pPr>
        <w:pStyle w:val="3"/>
        <w:spacing w:before="91" w:line="489" w:lineRule="auto"/>
        <w:ind w:left="133" w:right="238"/>
        <w:jc w:val="both"/>
      </w:pPr>
      <w:r>
        <w:rPr>
          <w:color w:val="231F20"/>
        </w:rPr>
        <w:t>rule by law as the safeguard, rule by virtue as the guide, optimize the grass-roots social governance system, and open the channels for the masses to participate in the diversification dispute resolutions. The villagers (residents) committees shall improve the people's mediation organization and strengthen the people's mediation function; the qualified villagers (residents) committees may</w:t>
      </w:r>
      <w:r>
        <w:rPr>
          <w:rFonts w:hint="eastAsia" w:eastAsia="宋体"/>
          <w:color w:val="231F20"/>
          <w:lang w:val="en-US" w:eastAsia="zh-CN"/>
        </w:rPr>
        <w:t xml:space="preserve"> </w:t>
      </w:r>
      <w:r>
        <w:rPr>
          <w:color w:val="231F20"/>
        </w:rPr>
        <w:t>employ legal advisers to provide professional legal services for dispute resolution.</w:t>
      </w:r>
    </w:p>
    <w:p w14:paraId="3AD89906">
      <w:pPr>
        <w:pStyle w:val="3"/>
        <w:spacing w:before="9"/>
        <w:jc w:val="both"/>
      </w:pPr>
    </w:p>
    <w:p w14:paraId="2D0692EF">
      <w:pPr>
        <w:pStyle w:val="3"/>
        <w:spacing w:line="489" w:lineRule="auto"/>
        <w:ind w:left="225" w:right="242" w:firstLine="481"/>
        <w:jc w:val="both"/>
      </w:pPr>
      <w:r>
        <w:rPr>
          <w:b/>
          <w:color w:val="231F20"/>
        </w:rPr>
        <w:t xml:space="preserve">Article 21. </w:t>
      </w:r>
      <w:r>
        <w:rPr>
          <w:color w:val="231F20"/>
        </w:rPr>
        <w:t>Enterprises and institutions shall strengthen the prevention and resolution of labor and personnel disputes and promote the internal resolution of disputes.</w:t>
      </w:r>
    </w:p>
    <w:p w14:paraId="3537FDAD">
      <w:pPr>
        <w:pStyle w:val="3"/>
        <w:rPr>
          <w:sz w:val="22"/>
        </w:rPr>
      </w:pPr>
    </w:p>
    <w:p w14:paraId="41B2AF71">
      <w:pPr>
        <w:pStyle w:val="3"/>
        <w:spacing w:before="5"/>
        <w:rPr>
          <w:sz w:val="20"/>
        </w:rPr>
      </w:pPr>
    </w:p>
    <w:p w14:paraId="6A40BCA8">
      <w:pPr>
        <w:pStyle w:val="2"/>
      </w:pPr>
      <w:r>
        <w:rPr>
          <w:color w:val="231F20"/>
        </w:rPr>
        <w:t>Chapter III   Means of</w:t>
      </w:r>
      <w:r>
        <w:rPr>
          <w:color w:val="231F20"/>
          <w:spacing w:val="-24"/>
        </w:rPr>
        <w:t xml:space="preserve"> </w:t>
      </w:r>
      <w:r>
        <w:rPr>
          <w:rFonts w:hint="eastAsia" w:eastAsia="宋体"/>
          <w:color w:val="231F20"/>
          <w:spacing w:val="-24"/>
          <w:lang w:val="en-US" w:eastAsia="zh-CN"/>
        </w:rPr>
        <w:t xml:space="preserve"> </w:t>
      </w:r>
      <w:r>
        <w:rPr>
          <w:color w:val="231F20"/>
        </w:rPr>
        <w:t>Resolution</w:t>
      </w:r>
    </w:p>
    <w:p w14:paraId="6FB04602">
      <w:pPr>
        <w:pStyle w:val="3"/>
        <w:rPr>
          <w:b/>
          <w:sz w:val="26"/>
        </w:rPr>
      </w:pPr>
    </w:p>
    <w:p w14:paraId="24E5DC22">
      <w:pPr>
        <w:pStyle w:val="3"/>
        <w:spacing w:before="9"/>
        <w:rPr>
          <w:b/>
          <w:sz w:val="35"/>
        </w:rPr>
      </w:pPr>
    </w:p>
    <w:p w14:paraId="1ABFBE77">
      <w:pPr>
        <w:pStyle w:val="3"/>
        <w:spacing w:before="1"/>
        <w:ind w:left="707"/>
      </w:pPr>
      <w:r>
        <w:rPr>
          <w:b/>
          <w:color w:val="231F20"/>
        </w:rPr>
        <w:t xml:space="preserve">Article 22. </w:t>
      </w:r>
      <w:r>
        <w:rPr>
          <w:color w:val="231F20"/>
        </w:rPr>
        <w:t>Diversification dispute resolution shall include the following means:</w:t>
      </w:r>
    </w:p>
    <w:p w14:paraId="565CE61F">
      <w:pPr>
        <w:pStyle w:val="3"/>
        <w:spacing w:before="8"/>
      </w:pPr>
    </w:p>
    <w:p w14:paraId="43DC3D10">
      <w:pPr>
        <w:pStyle w:val="6"/>
        <w:numPr>
          <w:ilvl w:val="0"/>
          <w:numId w:val="2"/>
        </w:numPr>
        <w:tabs>
          <w:tab w:val="left" w:pos="1006"/>
        </w:tabs>
        <w:spacing w:before="1" w:after="0" w:line="240" w:lineRule="auto"/>
        <w:ind w:left="1005" w:right="0" w:hanging="299"/>
        <w:jc w:val="left"/>
        <w:rPr>
          <w:sz w:val="21"/>
        </w:rPr>
      </w:pPr>
      <w:r>
        <w:rPr>
          <w:color w:val="231F20"/>
          <w:sz w:val="21"/>
        </w:rPr>
        <w:t>Reconciliation;</w:t>
      </w:r>
    </w:p>
    <w:p w14:paraId="0FD5EAD0">
      <w:pPr>
        <w:pStyle w:val="3"/>
        <w:spacing w:before="8"/>
      </w:pPr>
    </w:p>
    <w:p w14:paraId="33599805">
      <w:pPr>
        <w:pStyle w:val="6"/>
        <w:numPr>
          <w:ilvl w:val="0"/>
          <w:numId w:val="2"/>
        </w:numPr>
        <w:tabs>
          <w:tab w:val="left" w:pos="1006"/>
        </w:tabs>
        <w:spacing w:before="1" w:after="0" w:line="240" w:lineRule="auto"/>
        <w:ind w:left="1005" w:right="0" w:hanging="299"/>
        <w:jc w:val="left"/>
        <w:rPr>
          <w:sz w:val="21"/>
        </w:rPr>
      </w:pPr>
      <w:r>
        <w:rPr>
          <w:color w:val="231F20"/>
          <w:sz w:val="21"/>
        </w:rPr>
        <w:t>Mediation;</w:t>
      </w:r>
    </w:p>
    <w:p w14:paraId="63B4623B">
      <w:pPr>
        <w:pStyle w:val="3"/>
        <w:spacing w:before="8"/>
      </w:pPr>
    </w:p>
    <w:p w14:paraId="0772BBFC">
      <w:pPr>
        <w:pStyle w:val="6"/>
        <w:numPr>
          <w:ilvl w:val="0"/>
          <w:numId w:val="2"/>
        </w:numPr>
        <w:tabs>
          <w:tab w:val="left" w:pos="994"/>
        </w:tabs>
        <w:spacing w:before="1" w:after="0" w:line="240" w:lineRule="auto"/>
        <w:ind w:left="993" w:right="0" w:hanging="287"/>
        <w:jc w:val="left"/>
        <w:rPr>
          <w:sz w:val="21"/>
        </w:rPr>
      </w:pPr>
      <w:r>
        <w:rPr>
          <w:color w:val="231F20"/>
          <w:sz w:val="21"/>
        </w:rPr>
        <w:t>Arbitration;</w:t>
      </w:r>
    </w:p>
    <w:p w14:paraId="1719BE99">
      <w:pPr>
        <w:pStyle w:val="3"/>
        <w:spacing w:before="8"/>
      </w:pPr>
    </w:p>
    <w:p w14:paraId="5B656EBC">
      <w:pPr>
        <w:pStyle w:val="6"/>
        <w:numPr>
          <w:ilvl w:val="0"/>
          <w:numId w:val="2"/>
        </w:numPr>
        <w:tabs>
          <w:tab w:val="left" w:pos="994"/>
        </w:tabs>
        <w:spacing w:before="1" w:after="0" w:line="240" w:lineRule="auto"/>
        <w:ind w:left="993" w:right="0" w:hanging="287"/>
        <w:jc w:val="left"/>
        <w:rPr>
          <w:sz w:val="21"/>
        </w:rPr>
      </w:pPr>
      <w:r>
        <w:rPr>
          <w:color w:val="231F20"/>
          <w:sz w:val="21"/>
        </w:rPr>
        <w:t>Administrative</w:t>
      </w:r>
      <w:r>
        <w:rPr>
          <w:color w:val="231F20"/>
          <w:spacing w:val="-2"/>
          <w:sz w:val="21"/>
        </w:rPr>
        <w:t xml:space="preserve"> </w:t>
      </w:r>
      <w:r>
        <w:rPr>
          <w:color w:val="231F20"/>
          <w:sz w:val="21"/>
        </w:rPr>
        <w:t>adjudication;</w:t>
      </w:r>
    </w:p>
    <w:p w14:paraId="4E8E1733">
      <w:pPr>
        <w:pStyle w:val="3"/>
        <w:spacing w:before="9"/>
      </w:pPr>
    </w:p>
    <w:p w14:paraId="46ED3DDD">
      <w:pPr>
        <w:pStyle w:val="6"/>
        <w:numPr>
          <w:ilvl w:val="0"/>
          <w:numId w:val="2"/>
        </w:numPr>
        <w:tabs>
          <w:tab w:val="left" w:pos="994"/>
        </w:tabs>
        <w:spacing w:before="0" w:after="0" w:line="240" w:lineRule="auto"/>
        <w:ind w:left="993" w:right="0" w:hanging="287"/>
        <w:jc w:val="left"/>
        <w:rPr>
          <w:sz w:val="21"/>
        </w:rPr>
      </w:pPr>
      <w:r>
        <w:rPr>
          <w:color w:val="231F20"/>
          <w:sz w:val="21"/>
        </w:rPr>
        <w:t>Administrative</w:t>
      </w:r>
      <w:r>
        <w:rPr>
          <w:color w:val="231F20"/>
          <w:spacing w:val="-2"/>
          <w:sz w:val="21"/>
        </w:rPr>
        <w:t xml:space="preserve"> </w:t>
      </w:r>
      <w:r>
        <w:rPr>
          <w:color w:val="231F20"/>
          <w:sz w:val="21"/>
        </w:rPr>
        <w:t>reconsideration;</w:t>
      </w:r>
    </w:p>
    <w:p w14:paraId="7C965222">
      <w:pPr>
        <w:pStyle w:val="3"/>
        <w:spacing w:before="9"/>
      </w:pPr>
    </w:p>
    <w:p w14:paraId="071D41B6">
      <w:pPr>
        <w:pStyle w:val="6"/>
        <w:numPr>
          <w:ilvl w:val="0"/>
          <w:numId w:val="2"/>
        </w:numPr>
        <w:tabs>
          <w:tab w:val="left" w:pos="1006"/>
        </w:tabs>
        <w:spacing w:before="0" w:after="0" w:line="240" w:lineRule="auto"/>
        <w:ind w:left="1005" w:right="0" w:hanging="299"/>
        <w:jc w:val="left"/>
        <w:rPr>
          <w:sz w:val="21"/>
        </w:rPr>
      </w:pPr>
      <w:r>
        <w:rPr>
          <w:color w:val="231F20"/>
          <w:sz w:val="21"/>
        </w:rPr>
        <w:t>Litigation;</w:t>
      </w:r>
    </w:p>
    <w:p w14:paraId="5D5AFE60">
      <w:pPr>
        <w:pStyle w:val="3"/>
        <w:spacing w:before="9"/>
      </w:pPr>
    </w:p>
    <w:p w14:paraId="5160A6B4">
      <w:pPr>
        <w:pStyle w:val="6"/>
        <w:numPr>
          <w:ilvl w:val="0"/>
          <w:numId w:val="2"/>
        </w:numPr>
        <w:tabs>
          <w:tab w:val="left" w:pos="1006"/>
        </w:tabs>
        <w:spacing w:before="0" w:after="0" w:line="240" w:lineRule="auto"/>
        <w:ind w:left="1005" w:right="0" w:hanging="299"/>
        <w:jc w:val="left"/>
        <w:rPr>
          <w:sz w:val="21"/>
        </w:rPr>
      </w:pPr>
      <w:r>
        <w:rPr>
          <w:color w:val="231F20"/>
          <w:sz w:val="21"/>
        </w:rPr>
        <w:t>Other means prescribed by laws and</w:t>
      </w:r>
      <w:r>
        <w:rPr>
          <w:color w:val="231F20"/>
          <w:spacing w:val="-2"/>
          <w:sz w:val="21"/>
        </w:rPr>
        <w:t xml:space="preserve"> </w:t>
      </w:r>
      <w:r>
        <w:rPr>
          <w:color w:val="231F20"/>
          <w:sz w:val="21"/>
        </w:rPr>
        <w:t>regulations.</w:t>
      </w:r>
    </w:p>
    <w:p w14:paraId="1443BF46">
      <w:pPr>
        <w:pStyle w:val="3"/>
        <w:spacing w:before="9"/>
      </w:pPr>
    </w:p>
    <w:p w14:paraId="044E6352">
      <w:pPr>
        <w:pStyle w:val="3"/>
        <w:spacing w:line="489" w:lineRule="auto"/>
        <w:ind w:left="225" w:right="238" w:firstLine="481"/>
        <w:jc w:val="both"/>
      </w:pPr>
      <w:r>
        <w:rPr>
          <w:b/>
          <w:color w:val="231F20"/>
        </w:rPr>
        <w:t xml:space="preserve">Article 23. </w:t>
      </w:r>
      <w:r>
        <w:rPr>
          <w:color w:val="231F20"/>
        </w:rPr>
        <w:t>The parties shall be encouraged and guided to choose the quick and efficient means of dispute resolution with lower cost and weak confrontation to realize their right relief.</w:t>
      </w:r>
    </w:p>
    <w:p w14:paraId="428974A8">
      <w:pPr>
        <w:pStyle w:val="3"/>
        <w:spacing w:line="489" w:lineRule="auto"/>
        <w:ind w:left="225" w:right="239" w:firstLine="481"/>
        <w:jc w:val="both"/>
      </w:pPr>
      <w:r>
        <w:rPr>
          <w:b/>
          <w:color w:val="231F20"/>
        </w:rPr>
        <w:t xml:space="preserve">Article 24. </w:t>
      </w:r>
      <w:r>
        <w:rPr>
          <w:color w:val="231F20"/>
        </w:rPr>
        <w:t>The parties shall be encouraged and guided to settle or mediate disputes, and       in case of not appropriate or failure to do so, these disputes shall be resolved through arbitration, administrative adjudication, administrative reconsideration, litigation or other means in accordance with</w:t>
      </w:r>
      <w:r>
        <w:rPr>
          <w:color w:val="231F20"/>
          <w:spacing w:val="-1"/>
        </w:rPr>
        <w:t xml:space="preserve"> </w:t>
      </w:r>
      <w:r>
        <w:rPr>
          <w:color w:val="231F20"/>
          <w:spacing w:val="-4"/>
        </w:rPr>
        <w:t>law.</w:t>
      </w:r>
    </w:p>
    <w:p w14:paraId="6F5F9B31">
      <w:pPr>
        <w:spacing w:after="0" w:line="489" w:lineRule="auto"/>
        <w:jc w:val="both"/>
        <w:sectPr>
          <w:pgSz w:w="10780" w:h="15090"/>
          <w:pgMar w:top="1520" w:right="940" w:bottom="1240" w:left="960" w:header="1190" w:footer="1048" w:gutter="0"/>
          <w:cols w:space="720" w:num="1"/>
        </w:sectPr>
      </w:pPr>
    </w:p>
    <w:p w14:paraId="4698F74C">
      <w:pPr>
        <w:pStyle w:val="3"/>
        <w:spacing w:before="91" w:line="388" w:lineRule="auto"/>
        <w:ind w:left="225" w:right="239" w:firstLine="481"/>
        <w:jc w:val="both"/>
      </w:pPr>
      <w:r>
        <w:rPr>
          <w:b/>
          <w:color w:val="231F20"/>
        </w:rPr>
        <w:t xml:space="preserve">Article 25. </w:t>
      </w:r>
      <w:r>
        <w:rPr>
          <w:color w:val="231F20"/>
        </w:rPr>
        <w:t>A party may apply for mediation to an organization or relevant personnel with mediation functions, and such mediation organization and relevant personnel may also take the initiative to mediate. If a party expressly refuses, the mediation shall not be implemented forcefully. The NPC deputies, CPPCC members, community workers and members of villagers (residents)</w:t>
      </w:r>
      <w:r>
        <w:rPr>
          <w:rFonts w:hint="eastAsia" w:eastAsia="宋体"/>
          <w:color w:val="231F20"/>
          <w:lang w:val="en-US" w:eastAsia="zh-CN"/>
        </w:rPr>
        <w:t xml:space="preserve"> </w:t>
      </w:r>
      <w:r>
        <w:rPr>
          <w:color w:val="231F20"/>
        </w:rPr>
        <w:t>committees shall be encouraged and supported to actively participate in dispute mediation.</w:t>
      </w:r>
    </w:p>
    <w:p w14:paraId="54F13DDF">
      <w:pPr>
        <w:pStyle w:val="3"/>
        <w:spacing w:before="149" w:line="388" w:lineRule="auto"/>
        <w:ind w:left="225" w:right="240" w:firstLine="481"/>
        <w:jc w:val="both"/>
      </w:pPr>
      <w:r>
        <w:rPr>
          <w:b/>
          <w:color w:val="231F20"/>
        </w:rPr>
        <w:t xml:space="preserve">Article 26. </w:t>
      </w:r>
      <w:r>
        <w:rPr>
          <w:color w:val="231F20"/>
        </w:rPr>
        <w:t>The parties concerned may apply to the people's mediation organizations for mediation in civil disputes arising in accordance with the law; if disputes arise in relation to labor and personnel relations, they may apply for mediation in organizations with the functions of mediation in labor disputes established in enterprises, towns and streets in accordance with the law.</w:t>
      </w:r>
    </w:p>
    <w:p w14:paraId="40FF4D54">
      <w:pPr>
        <w:pStyle w:val="3"/>
        <w:spacing w:line="388" w:lineRule="auto"/>
        <w:ind w:left="225" w:right="241" w:firstLine="481"/>
        <w:jc w:val="both"/>
      </w:pPr>
      <w:r>
        <w:rPr>
          <w:b/>
          <w:color w:val="231F20"/>
        </w:rPr>
        <w:t xml:space="preserve">Article 27. </w:t>
      </w:r>
      <w:r>
        <w:rPr>
          <w:color w:val="231F20"/>
        </w:rPr>
        <w:t>As for a party applies to an administrative organ or an organization authorized by law for administrative mediation in civil and commercial disputes or administrative disputes related to administration, the relevant department or organization shall mediate in accordance with law.</w:t>
      </w:r>
    </w:p>
    <w:p w14:paraId="6DF8B317">
      <w:pPr>
        <w:pStyle w:val="3"/>
        <w:spacing w:line="388" w:lineRule="auto"/>
        <w:ind w:left="225" w:right="236" w:firstLine="481"/>
        <w:jc w:val="both"/>
      </w:pPr>
      <w:r>
        <w:rPr>
          <w:color w:val="231F20"/>
        </w:rPr>
        <w:t>The people's governments at all levels and the relevant departments shall take preventive measures and take the initiative to mediate disputes over the development of resources, environmental pollution, public safety and other aspects, as well as disputes involving a large number of people which may have a significant social impact.</w:t>
      </w:r>
    </w:p>
    <w:p w14:paraId="4BD678E7">
      <w:pPr>
        <w:pStyle w:val="3"/>
        <w:spacing w:line="388" w:lineRule="auto"/>
        <w:ind w:left="225" w:right="240" w:firstLine="481"/>
        <w:jc w:val="both"/>
      </w:pPr>
      <w:r>
        <w:rPr>
          <w:b/>
          <w:color w:val="231F20"/>
        </w:rPr>
        <w:t>Article</w:t>
      </w:r>
      <w:r>
        <w:rPr>
          <w:b/>
          <w:color w:val="231F20"/>
          <w:spacing w:val="-6"/>
        </w:rPr>
        <w:t xml:space="preserve"> </w:t>
      </w:r>
      <w:r>
        <w:rPr>
          <w:b/>
          <w:color w:val="231F20"/>
        </w:rPr>
        <w:t>28.</w:t>
      </w:r>
      <w:r>
        <w:rPr>
          <w:b/>
          <w:color w:val="231F20"/>
          <w:spacing w:val="-9"/>
        </w:rPr>
        <w:t xml:space="preserve"> </w:t>
      </w:r>
      <w:r>
        <w:rPr>
          <w:color w:val="231F20"/>
        </w:rPr>
        <w:t>The</w:t>
      </w:r>
      <w:r>
        <w:rPr>
          <w:color w:val="231F20"/>
          <w:spacing w:val="-6"/>
        </w:rPr>
        <w:t xml:space="preserve"> </w:t>
      </w:r>
      <w:r>
        <w:rPr>
          <w:color w:val="231F20"/>
        </w:rPr>
        <w:t>contract</w:t>
      </w:r>
      <w:r>
        <w:rPr>
          <w:color w:val="231F20"/>
          <w:spacing w:val="-5"/>
        </w:rPr>
        <w:t xml:space="preserve"> </w:t>
      </w:r>
      <w:r>
        <w:rPr>
          <w:color w:val="231F20"/>
        </w:rPr>
        <w:t>disputes</w:t>
      </w:r>
      <w:r>
        <w:rPr>
          <w:color w:val="231F20"/>
          <w:spacing w:val="-6"/>
        </w:rPr>
        <w:t xml:space="preserve"> </w:t>
      </w:r>
      <w:r>
        <w:rPr>
          <w:color w:val="231F20"/>
        </w:rPr>
        <w:t>and</w:t>
      </w:r>
      <w:r>
        <w:rPr>
          <w:color w:val="231F20"/>
          <w:spacing w:val="-6"/>
        </w:rPr>
        <w:t xml:space="preserve"> </w:t>
      </w:r>
      <w:r>
        <w:rPr>
          <w:color w:val="231F20"/>
        </w:rPr>
        <w:t>disputes</w:t>
      </w:r>
      <w:r>
        <w:rPr>
          <w:color w:val="231F20"/>
          <w:spacing w:val="-6"/>
        </w:rPr>
        <w:t xml:space="preserve"> </w:t>
      </w:r>
      <w:r>
        <w:rPr>
          <w:color w:val="231F20"/>
        </w:rPr>
        <w:t>over</w:t>
      </w:r>
      <w:r>
        <w:rPr>
          <w:color w:val="231F20"/>
          <w:spacing w:val="-5"/>
        </w:rPr>
        <w:t xml:space="preserve"> </w:t>
      </w:r>
      <w:r>
        <w:rPr>
          <w:color w:val="231F20"/>
        </w:rPr>
        <w:t>other</w:t>
      </w:r>
      <w:r>
        <w:rPr>
          <w:color w:val="231F20"/>
          <w:spacing w:val="-6"/>
        </w:rPr>
        <w:t xml:space="preserve"> </w:t>
      </w:r>
      <w:r>
        <w:rPr>
          <w:color w:val="231F20"/>
        </w:rPr>
        <w:t>property</w:t>
      </w:r>
      <w:r>
        <w:rPr>
          <w:color w:val="231F20"/>
          <w:spacing w:val="-6"/>
        </w:rPr>
        <w:t xml:space="preserve"> </w:t>
      </w:r>
      <w:r>
        <w:rPr>
          <w:color w:val="231F20"/>
        </w:rPr>
        <w:t>rights</w:t>
      </w:r>
      <w:r>
        <w:rPr>
          <w:color w:val="231F20"/>
          <w:spacing w:val="-6"/>
        </w:rPr>
        <w:t xml:space="preserve"> </w:t>
      </w:r>
      <w:r>
        <w:rPr>
          <w:color w:val="231F20"/>
        </w:rPr>
        <w:t>and</w:t>
      </w:r>
      <w:r>
        <w:rPr>
          <w:color w:val="231F20"/>
          <w:spacing w:val="-6"/>
        </w:rPr>
        <w:t xml:space="preserve"> </w:t>
      </w:r>
      <w:r>
        <w:rPr>
          <w:color w:val="231F20"/>
        </w:rPr>
        <w:t>interests</w:t>
      </w:r>
      <w:r>
        <w:rPr>
          <w:color w:val="231F20"/>
          <w:spacing w:val="-5"/>
        </w:rPr>
        <w:t xml:space="preserve"> </w:t>
      </w:r>
      <w:r>
        <w:rPr>
          <w:color w:val="231F20"/>
        </w:rPr>
        <w:t>between citizens, legal persons and other organizations of equal subjects may apply to civil and commercial arbitration institutions for arbitration in accordance with the law; in case of disputes over contracted management of rural land, they may apply to the Rural Land Contract Arbitration Commission for arbitration; in the event of a labor dispute between an employing unit and a laborer, and in the event of a labor dispute between a staff member of an employing unit and its own employing unit, they may apply to the Labor Personnel Dispute Arbitration Commission for</w:t>
      </w:r>
      <w:r>
        <w:rPr>
          <w:color w:val="231F20"/>
          <w:spacing w:val="-21"/>
        </w:rPr>
        <w:t xml:space="preserve"> </w:t>
      </w:r>
      <w:r>
        <w:rPr>
          <w:color w:val="231F20"/>
        </w:rPr>
        <w:t>arbitration.</w:t>
      </w:r>
    </w:p>
    <w:p w14:paraId="591FF660">
      <w:pPr>
        <w:pStyle w:val="3"/>
        <w:spacing w:line="233" w:lineRule="exact"/>
        <w:ind w:left="707"/>
        <w:jc w:val="both"/>
      </w:pPr>
      <w:r>
        <w:rPr>
          <w:color w:val="231F20"/>
        </w:rPr>
        <w:t>Where otherwise provided by laws or regulations, such provisions shall prevail.</w:t>
      </w:r>
    </w:p>
    <w:p w14:paraId="7E0FD23B">
      <w:pPr>
        <w:pStyle w:val="3"/>
        <w:spacing w:before="135" w:line="388" w:lineRule="auto"/>
        <w:ind w:left="225" w:right="239" w:firstLine="481"/>
        <w:jc w:val="both"/>
      </w:pPr>
      <w:r>
        <w:rPr>
          <w:b/>
          <w:color w:val="231F20"/>
        </w:rPr>
        <w:t xml:space="preserve">Article 29. </w:t>
      </w:r>
      <w:r>
        <w:rPr>
          <w:color w:val="231F20"/>
        </w:rPr>
        <w:t>Where a party applies to an administrative organ or an organization authorized by law for an administrative adjudication in a civil and commercial dispute relating to administration, the relevant department or organization shall make the administrative adjudication in accordance with law.</w:t>
      </w:r>
    </w:p>
    <w:p w14:paraId="5112C50E">
      <w:pPr>
        <w:pStyle w:val="3"/>
        <w:spacing w:line="388" w:lineRule="auto"/>
        <w:ind w:left="225" w:right="239" w:firstLine="481"/>
        <w:jc w:val="both"/>
      </w:pPr>
      <w:r>
        <w:rPr>
          <w:b/>
          <w:color w:val="231F20"/>
        </w:rPr>
        <w:t xml:space="preserve">Article 30. </w:t>
      </w:r>
      <w:r>
        <w:rPr>
          <w:color w:val="231F20"/>
        </w:rPr>
        <w:t>Where a party considers that a specific administrative act infringes upon his legitimate rights and interests, he may apply to the administrative reconsideration organ for</w:t>
      </w:r>
      <w:r>
        <w:rPr>
          <w:rFonts w:hint="eastAsia" w:eastAsia="宋体"/>
          <w:color w:val="231F20"/>
          <w:lang w:val="en-US" w:eastAsia="zh-CN"/>
        </w:rPr>
        <w:t xml:space="preserve"> </w:t>
      </w:r>
      <w:r>
        <w:rPr>
          <w:color w:val="231F20"/>
        </w:rPr>
        <w:t>administrative reconsideration in accordance with law.</w:t>
      </w:r>
    </w:p>
    <w:p w14:paraId="3ACEEA6A">
      <w:pPr>
        <w:pStyle w:val="3"/>
        <w:spacing w:before="179" w:line="417" w:lineRule="auto"/>
        <w:ind w:left="225" w:right="241" w:firstLine="481"/>
        <w:jc w:val="both"/>
      </w:pPr>
      <w:r>
        <w:rPr>
          <w:b/>
          <w:color w:val="231F20"/>
        </w:rPr>
        <w:t>Article</w:t>
      </w:r>
      <w:r>
        <w:rPr>
          <w:b/>
          <w:color w:val="231F20"/>
          <w:spacing w:val="-6"/>
        </w:rPr>
        <w:t xml:space="preserve"> </w:t>
      </w:r>
      <w:r>
        <w:rPr>
          <w:b/>
          <w:color w:val="231F20"/>
        </w:rPr>
        <w:t>31.</w:t>
      </w:r>
      <w:r>
        <w:rPr>
          <w:b/>
          <w:color w:val="231F20"/>
          <w:spacing w:val="-9"/>
        </w:rPr>
        <w:t xml:space="preserve"> </w:t>
      </w:r>
      <w:r>
        <w:rPr>
          <w:color w:val="231F20"/>
        </w:rPr>
        <w:t>Where</w:t>
      </w:r>
      <w:r>
        <w:rPr>
          <w:color w:val="231F20"/>
          <w:spacing w:val="-6"/>
        </w:rPr>
        <w:t xml:space="preserve"> </w:t>
      </w:r>
      <w:r>
        <w:rPr>
          <w:color w:val="231F20"/>
        </w:rPr>
        <w:t>a</w:t>
      </w:r>
      <w:r>
        <w:rPr>
          <w:color w:val="231F20"/>
          <w:spacing w:val="-5"/>
        </w:rPr>
        <w:t xml:space="preserve"> </w:t>
      </w:r>
      <w:r>
        <w:rPr>
          <w:color w:val="231F20"/>
        </w:rPr>
        <w:t>settlement</w:t>
      </w:r>
      <w:r>
        <w:rPr>
          <w:color w:val="231F20"/>
          <w:spacing w:val="-6"/>
        </w:rPr>
        <w:t xml:space="preserve"> </w:t>
      </w:r>
      <w:r>
        <w:rPr>
          <w:color w:val="231F20"/>
        </w:rPr>
        <w:t>agreement</w:t>
      </w:r>
      <w:r>
        <w:rPr>
          <w:color w:val="231F20"/>
          <w:spacing w:val="-5"/>
        </w:rPr>
        <w:t xml:space="preserve"> </w:t>
      </w:r>
      <w:r>
        <w:rPr>
          <w:color w:val="231F20"/>
        </w:rPr>
        <w:t>or</w:t>
      </w:r>
      <w:r>
        <w:rPr>
          <w:color w:val="231F20"/>
          <w:spacing w:val="-6"/>
        </w:rPr>
        <w:t xml:space="preserve"> </w:t>
      </w:r>
      <w:r>
        <w:rPr>
          <w:color w:val="231F20"/>
        </w:rPr>
        <w:t>mediation</w:t>
      </w:r>
      <w:r>
        <w:rPr>
          <w:color w:val="231F20"/>
          <w:spacing w:val="-5"/>
        </w:rPr>
        <w:t xml:space="preserve"> </w:t>
      </w:r>
      <w:r>
        <w:rPr>
          <w:color w:val="231F20"/>
        </w:rPr>
        <w:t>agreement</w:t>
      </w:r>
      <w:r>
        <w:rPr>
          <w:color w:val="231F20"/>
          <w:spacing w:val="-6"/>
        </w:rPr>
        <w:t xml:space="preserve"> </w:t>
      </w:r>
      <w:r>
        <w:rPr>
          <w:color w:val="231F20"/>
        </w:rPr>
        <w:t>has</w:t>
      </w:r>
      <w:r>
        <w:rPr>
          <w:color w:val="231F20"/>
          <w:spacing w:val="-5"/>
        </w:rPr>
        <w:t xml:space="preserve"> </w:t>
      </w:r>
      <w:r>
        <w:rPr>
          <w:color w:val="231F20"/>
        </w:rPr>
        <w:t>the</w:t>
      </w:r>
      <w:r>
        <w:rPr>
          <w:color w:val="231F20"/>
          <w:spacing w:val="-6"/>
        </w:rPr>
        <w:t xml:space="preserve"> </w:t>
      </w:r>
      <w:r>
        <w:rPr>
          <w:color w:val="231F20"/>
        </w:rPr>
        <w:t>content</w:t>
      </w:r>
      <w:r>
        <w:rPr>
          <w:color w:val="231F20"/>
          <w:spacing w:val="-5"/>
        </w:rPr>
        <w:t xml:space="preserve"> </w:t>
      </w:r>
      <w:r>
        <w:rPr>
          <w:color w:val="231F20"/>
        </w:rPr>
        <w:t>of</w:t>
      </w:r>
      <w:r>
        <w:rPr>
          <w:color w:val="231F20"/>
          <w:spacing w:val="-6"/>
        </w:rPr>
        <w:t xml:space="preserve"> </w:t>
      </w:r>
      <w:r>
        <w:rPr>
          <w:color w:val="231F20"/>
        </w:rPr>
        <w:t>payment, the parties may apply to a notary agency for notarization of the creditor's rights documents with enforcement</w:t>
      </w:r>
      <w:r>
        <w:rPr>
          <w:color w:val="231F20"/>
          <w:spacing w:val="-1"/>
        </w:rPr>
        <w:t xml:space="preserve"> </w:t>
      </w:r>
      <w:r>
        <w:rPr>
          <w:color w:val="231F20"/>
        </w:rPr>
        <w:t>effect.</w:t>
      </w:r>
    </w:p>
    <w:p w14:paraId="7EF61A73">
      <w:pPr>
        <w:pStyle w:val="3"/>
        <w:spacing w:line="417" w:lineRule="auto"/>
        <w:ind w:left="225" w:right="242" w:firstLine="481"/>
        <w:jc w:val="both"/>
      </w:pPr>
      <w:r>
        <w:rPr>
          <w:b/>
          <w:color w:val="231F20"/>
        </w:rPr>
        <w:t xml:space="preserve">Article 32. </w:t>
      </w:r>
      <w:r>
        <w:rPr>
          <w:color w:val="231F20"/>
        </w:rPr>
        <w:t>In filing a case, the people's court shall inform the parties in writing of the risks  of litigation and the means of diversification dispute resolution, and guide the parties to choose the appropriate means to resolve their disputes, and, however, fully protect the parties' litigation</w:t>
      </w:r>
      <w:r>
        <w:rPr>
          <w:color w:val="231F20"/>
          <w:spacing w:val="-8"/>
        </w:rPr>
        <w:t xml:space="preserve"> </w:t>
      </w:r>
      <w:r>
        <w:rPr>
          <w:color w:val="231F20"/>
        </w:rPr>
        <w:t>rights.</w:t>
      </w:r>
    </w:p>
    <w:p w14:paraId="5100553E">
      <w:pPr>
        <w:pStyle w:val="3"/>
        <w:spacing w:line="241" w:lineRule="exact"/>
        <w:ind w:left="707"/>
        <w:jc w:val="both"/>
      </w:pPr>
      <w:r>
        <w:rPr>
          <w:color w:val="231F20"/>
        </w:rPr>
        <w:t>When a people's court hears a civil case, it shall mediate in accordance with law. If mediation</w:t>
      </w:r>
    </w:p>
    <w:p w14:paraId="0ABAFD4C">
      <w:pPr>
        <w:pStyle w:val="3"/>
        <w:spacing w:before="178"/>
        <w:ind w:left="225"/>
        <w:jc w:val="both"/>
      </w:pPr>
      <w:r>
        <w:rPr>
          <w:color w:val="231F20"/>
        </w:rPr>
        <w:t>fails, it shall make a judgment in time.</w:t>
      </w:r>
    </w:p>
    <w:p w14:paraId="70160435">
      <w:pPr>
        <w:pStyle w:val="3"/>
        <w:spacing w:before="178" w:line="417" w:lineRule="auto"/>
        <w:ind w:left="225" w:right="238" w:firstLine="481"/>
        <w:jc w:val="both"/>
      </w:pPr>
      <w:r>
        <w:rPr>
          <w:b/>
          <w:color w:val="231F20"/>
          <w:spacing w:val="5"/>
        </w:rPr>
        <w:t xml:space="preserve">Article </w:t>
      </w:r>
      <w:r>
        <w:rPr>
          <w:b/>
          <w:color w:val="231F20"/>
          <w:spacing w:val="4"/>
        </w:rPr>
        <w:t xml:space="preserve">33. </w:t>
      </w:r>
      <w:r>
        <w:rPr>
          <w:color w:val="231F20"/>
          <w:spacing w:val="5"/>
        </w:rPr>
        <w:t xml:space="preserve">Neutral </w:t>
      </w:r>
      <w:r>
        <w:rPr>
          <w:color w:val="231F20"/>
          <w:spacing w:val="4"/>
        </w:rPr>
        <w:t xml:space="preserve">third </w:t>
      </w:r>
      <w:r>
        <w:rPr>
          <w:color w:val="231F20"/>
          <w:spacing w:val="5"/>
        </w:rPr>
        <w:t xml:space="preserve">parties, </w:t>
      </w:r>
      <w:r>
        <w:rPr>
          <w:color w:val="231F20"/>
          <w:spacing w:val="4"/>
        </w:rPr>
        <w:t xml:space="preserve">such </w:t>
      </w:r>
      <w:r>
        <w:rPr>
          <w:color w:val="231F20"/>
          <w:spacing w:val="3"/>
        </w:rPr>
        <w:t xml:space="preserve">as </w:t>
      </w:r>
      <w:r>
        <w:rPr>
          <w:color w:val="231F20"/>
          <w:spacing w:val="4"/>
        </w:rPr>
        <w:t xml:space="preserve">legal </w:t>
      </w:r>
      <w:r>
        <w:rPr>
          <w:color w:val="231F20"/>
          <w:spacing w:val="5"/>
        </w:rPr>
        <w:t xml:space="preserve">service institutions </w:t>
      </w:r>
      <w:r>
        <w:rPr>
          <w:color w:val="231F20"/>
          <w:spacing w:val="4"/>
        </w:rPr>
        <w:t xml:space="preserve">and asset </w:t>
      </w:r>
      <w:r>
        <w:rPr>
          <w:color w:val="231F20"/>
          <w:spacing w:val="6"/>
        </w:rPr>
        <w:t xml:space="preserve">appraisal </w:t>
      </w:r>
      <w:r>
        <w:rPr>
          <w:color w:val="231F20"/>
          <w:spacing w:val="2"/>
        </w:rPr>
        <w:t xml:space="preserve">institutions, </w:t>
      </w:r>
      <w:r>
        <w:rPr>
          <w:color w:val="231F20"/>
        </w:rPr>
        <w:t xml:space="preserve">may, on the </w:t>
      </w:r>
      <w:r>
        <w:rPr>
          <w:color w:val="231F20"/>
          <w:spacing w:val="2"/>
        </w:rPr>
        <w:t xml:space="preserve">entrustment </w:t>
      </w:r>
      <w:r>
        <w:rPr>
          <w:color w:val="231F20"/>
        </w:rPr>
        <w:t xml:space="preserve">of the </w:t>
      </w:r>
      <w:r>
        <w:rPr>
          <w:color w:val="231F20"/>
          <w:spacing w:val="2"/>
        </w:rPr>
        <w:t xml:space="preserve">parties, provide professional consulting services </w:t>
      </w:r>
      <w:r>
        <w:rPr>
          <w:color w:val="231F20"/>
        </w:rPr>
        <w:t>to  the parties in the fields of real estate disputes, land disputes, commercial disputes, tort disputes, intellectual property disputes, etc.</w:t>
      </w:r>
    </w:p>
    <w:p w14:paraId="41C1DAD9">
      <w:pPr>
        <w:pStyle w:val="3"/>
        <w:rPr>
          <w:sz w:val="22"/>
        </w:rPr>
      </w:pPr>
    </w:p>
    <w:p w14:paraId="0B9992BF">
      <w:pPr>
        <w:pStyle w:val="2"/>
        <w:spacing w:before="164"/>
        <w:ind w:right="1742"/>
      </w:pPr>
      <w:r>
        <w:rPr>
          <w:color w:val="231F20"/>
        </w:rPr>
        <w:t>Chapter IV Linkage of Means</w:t>
      </w:r>
    </w:p>
    <w:p w14:paraId="087C6269">
      <w:pPr>
        <w:pStyle w:val="3"/>
        <w:rPr>
          <w:b/>
          <w:sz w:val="26"/>
        </w:rPr>
      </w:pPr>
    </w:p>
    <w:p w14:paraId="53EDB19B">
      <w:pPr>
        <w:pStyle w:val="3"/>
        <w:spacing w:before="3"/>
        <w:rPr>
          <w:b/>
          <w:sz w:val="23"/>
        </w:rPr>
      </w:pPr>
    </w:p>
    <w:p w14:paraId="7B667DFA">
      <w:pPr>
        <w:pStyle w:val="3"/>
        <w:spacing w:line="417" w:lineRule="auto"/>
        <w:ind w:left="225" w:right="236" w:firstLine="481"/>
        <w:jc w:val="both"/>
      </w:pPr>
      <w:r>
        <w:rPr>
          <w:b/>
          <w:color w:val="231F20"/>
        </w:rPr>
        <w:t xml:space="preserve">Article 34. </w:t>
      </w:r>
      <w:r>
        <w:rPr>
          <w:color w:val="231F20"/>
        </w:rPr>
        <w:t>Upon the receipt of application for dispute resolution, the subject of dispute resolution shall deal with it in a timely manner in accordance with its duties; if the case does not fall within the scope of its duties, the party concerned shall be informed to apply to the entity entitled to deal with it.</w:t>
      </w:r>
    </w:p>
    <w:p w14:paraId="4DC88B4A">
      <w:pPr>
        <w:pStyle w:val="3"/>
        <w:spacing w:line="417" w:lineRule="auto"/>
        <w:ind w:left="225" w:right="238" w:firstLine="481"/>
        <w:jc w:val="both"/>
      </w:pPr>
      <w:r>
        <w:rPr>
          <w:b/>
          <w:color w:val="231F20"/>
        </w:rPr>
        <w:t xml:space="preserve">Article 35. </w:t>
      </w:r>
      <w:r>
        <w:rPr>
          <w:color w:val="231F20"/>
        </w:rPr>
        <w:t>A primary responsibility system shall be implemented for the administrative organs to accept dispute cases. In a case involving the scope of responsibilities of more than one entity, it shall be reported to the department responsible for overall coordinating the comprehensive management of public security to coordinate and resolve.</w:t>
      </w:r>
    </w:p>
    <w:p w14:paraId="0F496823">
      <w:pPr>
        <w:pStyle w:val="3"/>
        <w:spacing w:line="241" w:lineRule="exact"/>
        <w:ind w:left="707"/>
        <w:jc w:val="both"/>
      </w:pPr>
      <w:r>
        <w:rPr>
          <w:color w:val="231F20"/>
        </w:rPr>
        <w:t>Where otherwise provided by laws or regulations, such provisions shall prevail.</w:t>
      </w:r>
    </w:p>
    <w:p w14:paraId="0C2E4562">
      <w:pPr>
        <w:pStyle w:val="3"/>
        <w:spacing w:before="178"/>
        <w:ind w:firstLine="630" w:firstLineChars="300"/>
        <w:jc w:val="both"/>
      </w:pPr>
      <w:r>
        <w:rPr>
          <w:b/>
          <w:color w:val="231F20"/>
        </w:rPr>
        <w:t xml:space="preserve">Article 36. </w:t>
      </w:r>
      <w:r>
        <w:rPr>
          <w:color w:val="231F20"/>
        </w:rPr>
        <w:t>The parties may apply to the people's court for judicial confirmation of a</w:t>
      </w:r>
      <w:r>
        <w:rPr>
          <w:rFonts w:hint="eastAsia" w:eastAsia="宋体"/>
          <w:color w:val="231F20"/>
          <w:lang w:val="en-US" w:eastAsia="zh-CN"/>
        </w:rPr>
        <w:t xml:space="preserve"> </w:t>
      </w:r>
      <w:r>
        <w:rPr>
          <w:color w:val="231F20"/>
        </w:rPr>
        <w:t>mediation</w:t>
      </w:r>
      <w:r>
        <w:rPr>
          <w:rFonts w:hint="eastAsia" w:eastAsia="宋体"/>
          <w:color w:val="231F20"/>
          <w:lang w:val="en-US" w:eastAsia="zh-CN"/>
        </w:rPr>
        <w:t xml:space="preserve"> </w:t>
      </w:r>
      <w:r>
        <w:rPr>
          <w:color w:val="231F20"/>
        </w:rPr>
        <w:t>agreement reached through mediation by the People's Mediation Committee.</w:t>
      </w:r>
    </w:p>
    <w:p w14:paraId="073612A7">
      <w:pPr>
        <w:pStyle w:val="3"/>
        <w:spacing w:before="179"/>
        <w:ind w:firstLine="630" w:firstLineChars="300"/>
        <w:jc w:val="both"/>
      </w:pPr>
      <w:r>
        <w:rPr>
          <w:b/>
          <w:color w:val="231F20"/>
        </w:rPr>
        <w:t xml:space="preserve">Article 37. </w:t>
      </w:r>
      <w:r>
        <w:rPr>
          <w:color w:val="231F20"/>
        </w:rPr>
        <w:t>Where a party fails to perform within the time limit, the other party may apply</w:t>
      </w:r>
      <w:r>
        <w:rPr>
          <w:rFonts w:hint="eastAsia" w:eastAsia="宋体"/>
          <w:color w:val="231F20"/>
          <w:lang w:val="en-US" w:eastAsia="zh-CN"/>
        </w:rPr>
        <w:t xml:space="preserve"> </w:t>
      </w:r>
      <w:r>
        <w:rPr>
          <w:color w:val="231F20"/>
        </w:rPr>
        <w:t>to the</w:t>
      </w:r>
      <w:r>
        <w:rPr>
          <w:rFonts w:hint="eastAsia" w:eastAsia="宋体"/>
          <w:color w:val="231F20"/>
          <w:lang w:val="en-US" w:eastAsia="zh-CN"/>
        </w:rPr>
        <w:t xml:space="preserve"> </w:t>
      </w:r>
      <w:r>
        <w:rPr>
          <w:color w:val="231F20"/>
        </w:rPr>
        <w:t>people's court with jurisdiction for execution of the legally effective conciliation statement,</w:t>
      </w:r>
      <w:r>
        <w:rPr>
          <w:rFonts w:hint="eastAsia" w:eastAsia="宋体"/>
          <w:color w:val="231F20"/>
          <w:lang w:val="en-US" w:eastAsia="zh-CN"/>
        </w:rPr>
        <w:t xml:space="preserve"> </w:t>
      </w:r>
      <w:r>
        <w:rPr>
          <w:color w:val="231F20"/>
        </w:rPr>
        <w:t>award and notarized creditor's rights document issued by the notary agency.</w:t>
      </w:r>
    </w:p>
    <w:p w14:paraId="1623A235">
      <w:pPr>
        <w:pStyle w:val="3"/>
        <w:spacing w:before="126" w:line="364" w:lineRule="auto"/>
        <w:ind w:right="236" w:firstLine="654" w:firstLineChars="300"/>
        <w:jc w:val="both"/>
      </w:pPr>
      <w:r>
        <w:rPr>
          <w:color w:val="231F20"/>
          <w:spacing w:val="4"/>
        </w:rPr>
        <w:t xml:space="preserve">Where </w:t>
      </w:r>
      <w:r>
        <w:rPr>
          <w:color w:val="231F20"/>
        </w:rPr>
        <w:t xml:space="preserve">a </w:t>
      </w:r>
      <w:r>
        <w:rPr>
          <w:color w:val="231F20"/>
          <w:spacing w:val="4"/>
        </w:rPr>
        <w:t xml:space="preserve">party refuses </w:t>
      </w:r>
      <w:r>
        <w:rPr>
          <w:color w:val="231F20"/>
          <w:spacing w:val="2"/>
        </w:rPr>
        <w:t xml:space="preserve">to </w:t>
      </w:r>
      <w:r>
        <w:rPr>
          <w:color w:val="231F20"/>
          <w:spacing w:val="4"/>
        </w:rPr>
        <w:t xml:space="preserve">perform </w:t>
      </w:r>
      <w:r>
        <w:rPr>
          <w:color w:val="231F20"/>
          <w:spacing w:val="2"/>
        </w:rPr>
        <w:t xml:space="preserve">or </w:t>
      </w:r>
      <w:r>
        <w:rPr>
          <w:color w:val="231F20"/>
          <w:spacing w:val="4"/>
        </w:rPr>
        <w:t xml:space="preserve">fails </w:t>
      </w:r>
      <w:r>
        <w:rPr>
          <w:color w:val="231F20"/>
          <w:spacing w:val="2"/>
        </w:rPr>
        <w:t xml:space="preserve">to </w:t>
      </w:r>
      <w:r>
        <w:rPr>
          <w:color w:val="231F20"/>
          <w:spacing w:val="4"/>
        </w:rPr>
        <w:t xml:space="preserve">perform </w:t>
      </w:r>
      <w:r>
        <w:rPr>
          <w:color w:val="231F20"/>
          <w:spacing w:val="3"/>
        </w:rPr>
        <w:t xml:space="preserve">all the </w:t>
      </w:r>
      <w:r>
        <w:rPr>
          <w:color w:val="231F20"/>
          <w:spacing w:val="4"/>
        </w:rPr>
        <w:t xml:space="preserve">valid mediation </w:t>
      </w:r>
      <w:r>
        <w:rPr>
          <w:color w:val="231F20"/>
          <w:spacing w:val="5"/>
        </w:rPr>
        <w:t xml:space="preserve">agreement </w:t>
      </w:r>
      <w:r>
        <w:rPr>
          <w:color w:val="231F20"/>
        </w:rPr>
        <w:t>confirmed by the people's court, the other party may apply to the people's court for execution in accordance with</w:t>
      </w:r>
      <w:r>
        <w:rPr>
          <w:color w:val="231F20"/>
          <w:spacing w:val="-2"/>
        </w:rPr>
        <w:t xml:space="preserve"> </w:t>
      </w:r>
      <w:r>
        <w:rPr>
          <w:color w:val="231F20"/>
          <w:spacing w:val="-4"/>
        </w:rPr>
        <w:t>law.</w:t>
      </w:r>
    </w:p>
    <w:p w14:paraId="06A017A2">
      <w:pPr>
        <w:pStyle w:val="3"/>
        <w:spacing w:before="3" w:line="364" w:lineRule="auto"/>
        <w:ind w:left="225" w:right="237" w:firstLine="481"/>
        <w:jc w:val="both"/>
      </w:pPr>
      <w:r>
        <w:rPr>
          <w:b/>
          <w:color w:val="231F20"/>
        </w:rPr>
        <w:t>Article</w:t>
      </w:r>
      <w:r>
        <w:rPr>
          <w:b/>
          <w:color w:val="231F20"/>
          <w:spacing w:val="-7"/>
        </w:rPr>
        <w:t xml:space="preserve"> </w:t>
      </w:r>
      <w:r>
        <w:rPr>
          <w:b/>
          <w:color w:val="231F20"/>
        </w:rPr>
        <w:t>38.</w:t>
      </w:r>
      <w:r>
        <w:rPr>
          <w:b/>
          <w:color w:val="231F20"/>
          <w:spacing w:val="-8"/>
        </w:rPr>
        <w:t xml:space="preserve"> </w:t>
      </w:r>
      <w:r>
        <w:rPr>
          <w:color w:val="231F20"/>
        </w:rPr>
        <w:t>Where</w:t>
      </w:r>
      <w:r>
        <w:rPr>
          <w:color w:val="231F20"/>
          <w:spacing w:val="-7"/>
        </w:rPr>
        <w:t xml:space="preserve"> </w:t>
      </w:r>
      <w:r>
        <w:rPr>
          <w:color w:val="231F20"/>
        </w:rPr>
        <w:t>the</w:t>
      </w:r>
      <w:r>
        <w:rPr>
          <w:color w:val="231F20"/>
          <w:spacing w:val="-6"/>
        </w:rPr>
        <w:t xml:space="preserve"> </w:t>
      </w:r>
      <w:r>
        <w:rPr>
          <w:color w:val="231F20"/>
        </w:rPr>
        <w:t>parties</w:t>
      </w:r>
      <w:r>
        <w:rPr>
          <w:color w:val="231F20"/>
          <w:spacing w:val="-6"/>
        </w:rPr>
        <w:t xml:space="preserve"> </w:t>
      </w:r>
      <w:r>
        <w:rPr>
          <w:color w:val="231F20"/>
        </w:rPr>
        <w:t>are</w:t>
      </w:r>
      <w:r>
        <w:rPr>
          <w:color w:val="231F20"/>
          <w:spacing w:val="-6"/>
        </w:rPr>
        <w:t xml:space="preserve"> </w:t>
      </w:r>
      <w:r>
        <w:rPr>
          <w:color w:val="231F20"/>
        </w:rPr>
        <w:t>not</w:t>
      </w:r>
      <w:r>
        <w:rPr>
          <w:color w:val="231F20"/>
          <w:spacing w:val="-6"/>
        </w:rPr>
        <w:t xml:space="preserve"> </w:t>
      </w:r>
      <w:r>
        <w:rPr>
          <w:color w:val="231F20"/>
        </w:rPr>
        <w:t>satisfied</w:t>
      </w:r>
      <w:r>
        <w:rPr>
          <w:color w:val="231F20"/>
          <w:spacing w:val="-6"/>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civil</w:t>
      </w:r>
      <w:r>
        <w:rPr>
          <w:color w:val="231F20"/>
          <w:spacing w:val="-7"/>
        </w:rPr>
        <w:t xml:space="preserve"> </w:t>
      </w:r>
      <w:r>
        <w:rPr>
          <w:color w:val="231F20"/>
        </w:rPr>
        <w:t>and</w:t>
      </w:r>
      <w:r>
        <w:rPr>
          <w:color w:val="231F20"/>
          <w:spacing w:val="-6"/>
        </w:rPr>
        <w:t xml:space="preserve"> </w:t>
      </w:r>
      <w:r>
        <w:rPr>
          <w:color w:val="231F20"/>
        </w:rPr>
        <w:t>commercial</w:t>
      </w:r>
      <w:r>
        <w:rPr>
          <w:color w:val="231F20"/>
          <w:spacing w:val="-6"/>
        </w:rPr>
        <w:t xml:space="preserve"> </w:t>
      </w:r>
      <w:r>
        <w:rPr>
          <w:color w:val="231F20"/>
        </w:rPr>
        <w:t>arbitration</w:t>
      </w:r>
      <w:r>
        <w:rPr>
          <w:color w:val="231F20"/>
          <w:spacing w:val="-6"/>
        </w:rPr>
        <w:t xml:space="preserve"> </w:t>
      </w:r>
      <w:r>
        <w:rPr>
          <w:color w:val="231F20"/>
        </w:rPr>
        <w:t>award, they</w:t>
      </w:r>
      <w:r>
        <w:rPr>
          <w:color w:val="231F20"/>
          <w:spacing w:val="-6"/>
        </w:rPr>
        <w:t xml:space="preserve"> </w:t>
      </w:r>
      <w:r>
        <w:rPr>
          <w:color w:val="231F20"/>
        </w:rPr>
        <w:t>may</w:t>
      </w:r>
      <w:r>
        <w:rPr>
          <w:color w:val="231F20"/>
          <w:spacing w:val="-5"/>
        </w:rPr>
        <w:t xml:space="preserve"> </w:t>
      </w:r>
      <w:r>
        <w:rPr>
          <w:color w:val="231F20"/>
        </w:rPr>
        <w:t>apply</w:t>
      </w:r>
      <w:r>
        <w:rPr>
          <w:color w:val="231F20"/>
          <w:spacing w:val="-5"/>
        </w:rPr>
        <w:t xml:space="preserve"> </w:t>
      </w:r>
      <w:r>
        <w:rPr>
          <w:color w:val="231F20"/>
        </w:rPr>
        <w:t>to</w:t>
      </w:r>
      <w:r>
        <w:rPr>
          <w:color w:val="231F20"/>
          <w:spacing w:val="-5"/>
        </w:rPr>
        <w:t xml:space="preserve"> </w:t>
      </w:r>
      <w:r>
        <w:rPr>
          <w:color w:val="231F20"/>
        </w:rPr>
        <w:t>the</w:t>
      </w:r>
      <w:r>
        <w:rPr>
          <w:color w:val="231F20"/>
          <w:spacing w:val="-5"/>
        </w:rPr>
        <w:t xml:space="preserve"> </w:t>
      </w:r>
      <w:r>
        <w:rPr>
          <w:color w:val="231F20"/>
        </w:rPr>
        <w:t>people's</w:t>
      </w:r>
      <w:r>
        <w:rPr>
          <w:color w:val="231F20"/>
          <w:spacing w:val="-5"/>
        </w:rPr>
        <w:t xml:space="preserve"> </w:t>
      </w:r>
      <w:r>
        <w:rPr>
          <w:color w:val="231F20"/>
        </w:rPr>
        <w:t>court</w:t>
      </w:r>
      <w:r>
        <w:rPr>
          <w:color w:val="231F20"/>
          <w:spacing w:val="-5"/>
        </w:rPr>
        <w:t xml:space="preserve"> </w:t>
      </w:r>
      <w:r>
        <w:rPr>
          <w:color w:val="231F20"/>
        </w:rPr>
        <w:t>for</w:t>
      </w:r>
      <w:r>
        <w:rPr>
          <w:color w:val="231F20"/>
          <w:spacing w:val="-5"/>
        </w:rPr>
        <w:t xml:space="preserve"> </w:t>
      </w:r>
      <w:r>
        <w:rPr>
          <w:color w:val="231F20"/>
        </w:rPr>
        <w:t>revocation</w:t>
      </w:r>
      <w:r>
        <w:rPr>
          <w:color w:val="231F20"/>
          <w:spacing w:val="-5"/>
        </w:rPr>
        <w:t xml:space="preserve"> </w:t>
      </w:r>
      <w:r>
        <w:rPr>
          <w:color w:val="231F20"/>
        </w:rPr>
        <w:t>or</w:t>
      </w:r>
      <w:r>
        <w:rPr>
          <w:color w:val="231F20"/>
          <w:spacing w:val="-5"/>
        </w:rPr>
        <w:t xml:space="preserve"> </w:t>
      </w:r>
      <w:r>
        <w:rPr>
          <w:color w:val="231F20"/>
        </w:rPr>
        <w:t>non-execution</w:t>
      </w:r>
      <w:r>
        <w:rPr>
          <w:color w:val="231F20"/>
          <w:spacing w:val="-5"/>
        </w:rPr>
        <w:t xml:space="preserve"> </w:t>
      </w:r>
      <w:r>
        <w:rPr>
          <w:color w:val="231F20"/>
        </w:rPr>
        <w:t>in</w:t>
      </w:r>
      <w:r>
        <w:rPr>
          <w:color w:val="231F20"/>
          <w:spacing w:val="-6"/>
        </w:rPr>
        <w:t xml:space="preserve"> </w:t>
      </w:r>
      <w:r>
        <w:rPr>
          <w:color w:val="231F20"/>
        </w:rPr>
        <w:t>accordance</w:t>
      </w:r>
      <w:r>
        <w:rPr>
          <w:color w:val="231F20"/>
          <w:spacing w:val="-5"/>
        </w:rPr>
        <w:t xml:space="preserve"> </w:t>
      </w:r>
      <w:r>
        <w:rPr>
          <w:color w:val="231F20"/>
        </w:rPr>
        <w:t>with</w:t>
      </w:r>
      <w:r>
        <w:rPr>
          <w:color w:val="231F20"/>
          <w:spacing w:val="-5"/>
        </w:rPr>
        <w:t xml:space="preserve"> </w:t>
      </w:r>
      <w:r>
        <w:rPr>
          <w:color w:val="231F20"/>
        </w:rPr>
        <w:t>law;</w:t>
      </w:r>
      <w:r>
        <w:rPr>
          <w:color w:val="231F20"/>
          <w:spacing w:val="-9"/>
        </w:rPr>
        <w:t xml:space="preserve"> </w:t>
      </w:r>
      <w:r>
        <w:rPr>
          <w:color w:val="231F20"/>
        </w:rPr>
        <w:t xml:space="preserve">Where a civil and commercial arbitration award is revoked or decided to be not enforced by the people's court according to </w:t>
      </w:r>
      <w:r>
        <w:rPr>
          <w:color w:val="231F20"/>
          <w:spacing w:val="-4"/>
        </w:rPr>
        <w:t xml:space="preserve">law, </w:t>
      </w:r>
      <w:r>
        <w:rPr>
          <w:color w:val="231F20"/>
        </w:rPr>
        <w:t>the parties may apply for arbitration of the same dispute in accordance with the arbitration agreement reached by both parties, or may bring a lawsuit in a people's court in accordance with</w:t>
      </w:r>
      <w:r>
        <w:rPr>
          <w:color w:val="231F20"/>
          <w:spacing w:val="-2"/>
        </w:rPr>
        <w:t xml:space="preserve"> </w:t>
      </w:r>
      <w:r>
        <w:rPr>
          <w:color w:val="231F20"/>
          <w:spacing w:val="-4"/>
        </w:rPr>
        <w:t>law.</w:t>
      </w:r>
    </w:p>
    <w:p w14:paraId="295172E8">
      <w:pPr>
        <w:pStyle w:val="3"/>
        <w:spacing w:before="6" w:line="364" w:lineRule="auto"/>
        <w:ind w:left="225" w:right="236" w:firstLine="481"/>
        <w:jc w:val="both"/>
      </w:pPr>
      <w:r>
        <w:rPr>
          <w:color w:val="231F20"/>
        </w:rPr>
        <w:t>If the parties are not satisfied with the arbitration of labor and personnel disputes or the arbitration award of rural land contract management disputes, they may file a lawsuit with the people's court in accordance with the law, except for otherwise provided by the law.</w:t>
      </w:r>
    </w:p>
    <w:p w14:paraId="3E79A71B">
      <w:pPr>
        <w:pStyle w:val="3"/>
        <w:spacing w:before="3" w:line="364" w:lineRule="auto"/>
        <w:ind w:left="225" w:right="242" w:firstLine="481"/>
        <w:jc w:val="both"/>
      </w:pPr>
      <w:r>
        <w:rPr>
          <w:b/>
          <w:color w:val="231F20"/>
        </w:rPr>
        <w:t xml:space="preserve">Article 39. </w:t>
      </w:r>
      <w:r>
        <w:rPr>
          <w:color w:val="231F20"/>
        </w:rPr>
        <w:t>Where a party is not satisfied with the adjudication of an administrative organ, he may</w:t>
      </w:r>
      <w:r>
        <w:rPr>
          <w:color w:val="231F20"/>
          <w:spacing w:val="-8"/>
        </w:rPr>
        <w:t xml:space="preserve"> </w:t>
      </w:r>
      <w:r>
        <w:rPr>
          <w:color w:val="231F20"/>
        </w:rPr>
        <w:t>apply</w:t>
      </w:r>
      <w:r>
        <w:rPr>
          <w:color w:val="231F20"/>
          <w:spacing w:val="-7"/>
        </w:rPr>
        <w:t xml:space="preserve"> </w:t>
      </w:r>
      <w:r>
        <w:rPr>
          <w:color w:val="231F20"/>
        </w:rPr>
        <w:t>for</w:t>
      </w:r>
      <w:r>
        <w:rPr>
          <w:color w:val="231F20"/>
          <w:spacing w:val="-7"/>
        </w:rPr>
        <w:t xml:space="preserve"> </w:t>
      </w:r>
      <w:r>
        <w:rPr>
          <w:color w:val="231F20"/>
        </w:rPr>
        <w:t>administrative</w:t>
      </w:r>
      <w:r>
        <w:rPr>
          <w:color w:val="231F20"/>
          <w:spacing w:val="-7"/>
        </w:rPr>
        <w:t xml:space="preserve"> </w:t>
      </w:r>
      <w:r>
        <w:rPr>
          <w:color w:val="231F20"/>
        </w:rPr>
        <w:t>reconsideration</w:t>
      </w:r>
      <w:r>
        <w:rPr>
          <w:color w:val="231F20"/>
          <w:spacing w:val="-7"/>
        </w:rPr>
        <w:t xml:space="preserve"> </w:t>
      </w:r>
      <w:r>
        <w:rPr>
          <w:color w:val="231F20"/>
        </w:rPr>
        <w:t>or</w:t>
      </w:r>
      <w:r>
        <w:rPr>
          <w:color w:val="231F20"/>
          <w:spacing w:val="-8"/>
        </w:rPr>
        <w:t xml:space="preserve"> </w:t>
      </w:r>
      <w:r>
        <w:rPr>
          <w:color w:val="231F20"/>
        </w:rPr>
        <w:t>file</w:t>
      </w:r>
      <w:r>
        <w:rPr>
          <w:color w:val="231F20"/>
          <w:spacing w:val="-7"/>
        </w:rPr>
        <w:t xml:space="preserve"> </w:t>
      </w:r>
      <w:r>
        <w:rPr>
          <w:color w:val="231F20"/>
        </w:rPr>
        <w:t>an</w:t>
      </w:r>
      <w:r>
        <w:rPr>
          <w:color w:val="231F20"/>
          <w:spacing w:val="-7"/>
        </w:rPr>
        <w:t xml:space="preserve"> </w:t>
      </w:r>
      <w:r>
        <w:rPr>
          <w:color w:val="231F20"/>
        </w:rPr>
        <w:t>administrative</w:t>
      </w:r>
      <w:r>
        <w:rPr>
          <w:color w:val="231F20"/>
          <w:spacing w:val="-7"/>
        </w:rPr>
        <w:t xml:space="preserve"> </w:t>
      </w:r>
      <w:r>
        <w:rPr>
          <w:color w:val="231F20"/>
        </w:rPr>
        <w:t>lawsuit</w:t>
      </w:r>
      <w:r>
        <w:rPr>
          <w:color w:val="231F20"/>
          <w:spacing w:val="-7"/>
        </w:rPr>
        <w:t xml:space="preserve"> </w:t>
      </w:r>
      <w:r>
        <w:rPr>
          <w:color w:val="231F20"/>
        </w:rPr>
        <w:t>with</w:t>
      </w:r>
      <w:r>
        <w:rPr>
          <w:color w:val="231F20"/>
          <w:spacing w:val="-7"/>
        </w:rPr>
        <w:t xml:space="preserve"> </w:t>
      </w:r>
      <w:r>
        <w:rPr>
          <w:color w:val="231F20"/>
        </w:rPr>
        <w:t>the</w:t>
      </w:r>
      <w:r>
        <w:rPr>
          <w:color w:val="231F20"/>
          <w:spacing w:val="-8"/>
        </w:rPr>
        <w:t xml:space="preserve"> </w:t>
      </w:r>
      <w:r>
        <w:rPr>
          <w:color w:val="231F20"/>
        </w:rPr>
        <w:t>people's</w:t>
      </w:r>
      <w:r>
        <w:rPr>
          <w:color w:val="231F20"/>
          <w:spacing w:val="-7"/>
        </w:rPr>
        <w:t xml:space="preserve"> </w:t>
      </w:r>
      <w:r>
        <w:rPr>
          <w:color w:val="231F20"/>
        </w:rPr>
        <w:t xml:space="preserve">court in accordance with the law; Where a party is not satisfied with the decision of the administrative reconsideration organ, he may file an administrative lawsuit with the people's court in accordance with the </w:t>
      </w:r>
      <w:r>
        <w:rPr>
          <w:color w:val="231F20"/>
          <w:spacing w:val="-4"/>
        </w:rPr>
        <w:t xml:space="preserve">law, </w:t>
      </w:r>
      <w:r>
        <w:rPr>
          <w:color w:val="231F20"/>
        </w:rPr>
        <w:t>except for otherwise provided by the</w:t>
      </w:r>
      <w:r>
        <w:rPr>
          <w:color w:val="231F20"/>
          <w:spacing w:val="3"/>
        </w:rPr>
        <w:t xml:space="preserve"> </w:t>
      </w:r>
      <w:r>
        <w:rPr>
          <w:color w:val="231F20"/>
          <w:spacing w:val="-4"/>
        </w:rPr>
        <w:t>law.</w:t>
      </w:r>
    </w:p>
    <w:p w14:paraId="205A4233">
      <w:pPr>
        <w:pStyle w:val="3"/>
        <w:spacing w:before="4" w:line="364" w:lineRule="auto"/>
        <w:ind w:left="225" w:right="236" w:firstLine="481"/>
        <w:jc w:val="both"/>
      </w:pPr>
      <w:r>
        <w:rPr>
          <w:b/>
          <w:color w:val="231F20"/>
          <w:spacing w:val="3"/>
        </w:rPr>
        <w:t xml:space="preserve">Article </w:t>
      </w:r>
      <w:r>
        <w:rPr>
          <w:b/>
          <w:color w:val="231F20"/>
          <w:spacing w:val="2"/>
        </w:rPr>
        <w:t xml:space="preserve">40. </w:t>
      </w:r>
      <w:r>
        <w:rPr>
          <w:color w:val="231F20"/>
          <w:spacing w:val="2"/>
        </w:rPr>
        <w:t xml:space="preserve">The </w:t>
      </w:r>
      <w:r>
        <w:rPr>
          <w:color w:val="231F20"/>
          <w:spacing w:val="3"/>
        </w:rPr>
        <w:t xml:space="preserve">people's court </w:t>
      </w:r>
      <w:r>
        <w:rPr>
          <w:color w:val="231F20"/>
        </w:rPr>
        <w:t xml:space="preserve">may, in </w:t>
      </w:r>
      <w:r>
        <w:rPr>
          <w:color w:val="231F20"/>
          <w:spacing w:val="3"/>
        </w:rPr>
        <w:t xml:space="preserve">conjunction with relevant departments, </w:t>
      </w:r>
      <w:r>
        <w:rPr>
          <w:color w:val="231F20"/>
          <w:spacing w:val="4"/>
        </w:rPr>
        <w:t xml:space="preserve">establish  </w:t>
      </w:r>
      <w:r>
        <w:rPr>
          <w:color w:val="231F20"/>
        </w:rPr>
        <w:t>and improve the mechanism for specially invited mediation of litigation cases. For cases that are suitable for mediation, a specially invited mediation organization or a specially invited mediator may be appointed to mediate before the registration of the case; after the registration of the case,  the judge may mediate, or appoint the specially invited mediation organization or specially invited mediator to mediate.</w:t>
      </w:r>
    </w:p>
    <w:p w14:paraId="72543C48">
      <w:pPr>
        <w:pStyle w:val="3"/>
        <w:spacing w:before="6" w:line="364" w:lineRule="auto"/>
        <w:ind w:left="225" w:right="235" w:firstLine="481"/>
        <w:jc w:val="both"/>
      </w:pPr>
      <w:r>
        <w:rPr>
          <w:b/>
          <w:color w:val="231F20"/>
          <w:spacing w:val="5"/>
        </w:rPr>
        <w:t xml:space="preserve">Article </w:t>
      </w:r>
      <w:r>
        <w:rPr>
          <w:b/>
          <w:color w:val="231F20"/>
          <w:spacing w:val="4"/>
        </w:rPr>
        <w:t xml:space="preserve">41. </w:t>
      </w:r>
      <w:r>
        <w:rPr>
          <w:color w:val="231F20"/>
          <w:spacing w:val="4"/>
        </w:rPr>
        <w:t xml:space="preserve">The </w:t>
      </w:r>
      <w:r>
        <w:rPr>
          <w:color w:val="231F20"/>
          <w:spacing w:val="5"/>
        </w:rPr>
        <w:t xml:space="preserve">people's procuratorates shall, </w:t>
      </w:r>
      <w:r>
        <w:rPr>
          <w:color w:val="231F20"/>
          <w:spacing w:val="3"/>
        </w:rPr>
        <w:t xml:space="preserve">in </w:t>
      </w:r>
      <w:r>
        <w:rPr>
          <w:color w:val="231F20"/>
          <w:spacing w:val="5"/>
        </w:rPr>
        <w:t xml:space="preserve">handling criminal </w:t>
      </w:r>
      <w:r>
        <w:rPr>
          <w:color w:val="231F20"/>
          <w:spacing w:val="4"/>
        </w:rPr>
        <w:t xml:space="preserve">and </w:t>
      </w:r>
      <w:r>
        <w:rPr>
          <w:color w:val="231F20"/>
          <w:spacing w:val="5"/>
        </w:rPr>
        <w:t xml:space="preserve">public </w:t>
      </w:r>
      <w:r>
        <w:rPr>
          <w:color w:val="231F20"/>
          <w:spacing w:val="6"/>
        </w:rPr>
        <w:t xml:space="preserve">interest </w:t>
      </w:r>
      <w:r>
        <w:rPr>
          <w:color w:val="231F20"/>
        </w:rPr>
        <w:t xml:space="preserve">litigation cases and in carrying out supervision over civil and administrative proceedings, advise </w:t>
      </w:r>
      <w:r>
        <w:rPr>
          <w:color w:val="231F20"/>
          <w:spacing w:val="4"/>
        </w:rPr>
        <w:t xml:space="preserve">and guide the </w:t>
      </w:r>
      <w:r>
        <w:rPr>
          <w:color w:val="231F20"/>
          <w:spacing w:val="5"/>
        </w:rPr>
        <w:t xml:space="preserve">parties concerned </w:t>
      </w:r>
      <w:r>
        <w:rPr>
          <w:color w:val="231F20"/>
          <w:spacing w:val="3"/>
        </w:rPr>
        <w:t xml:space="preserve">to </w:t>
      </w:r>
      <w:r>
        <w:rPr>
          <w:color w:val="231F20"/>
          <w:spacing w:val="5"/>
        </w:rPr>
        <w:t xml:space="preserve">resolve disputes through conciliation </w:t>
      </w:r>
      <w:r>
        <w:rPr>
          <w:color w:val="231F20"/>
          <w:spacing w:val="3"/>
        </w:rPr>
        <w:t xml:space="preserve">in </w:t>
      </w:r>
      <w:r>
        <w:rPr>
          <w:color w:val="231F20"/>
          <w:spacing w:val="4"/>
        </w:rPr>
        <w:t xml:space="preserve">cases with </w:t>
      </w:r>
      <w:r>
        <w:rPr>
          <w:color w:val="231F20"/>
          <w:spacing w:val="6"/>
        </w:rPr>
        <w:t xml:space="preserve">legal </w:t>
      </w:r>
      <w:r>
        <w:rPr>
          <w:color w:val="231F20"/>
        </w:rPr>
        <w:t>conditions for conciliation; with the consent of the parties concerned, they may also invite relevant organizations and personnel to participate for the purpose of promoting</w:t>
      </w:r>
      <w:r>
        <w:rPr>
          <w:color w:val="231F20"/>
          <w:spacing w:val="-2"/>
        </w:rPr>
        <w:t xml:space="preserve"> </w:t>
      </w:r>
      <w:r>
        <w:rPr>
          <w:color w:val="231F20"/>
        </w:rPr>
        <w:t>conciliation.</w:t>
      </w:r>
    </w:p>
    <w:p w14:paraId="28AA8D55">
      <w:pPr>
        <w:pStyle w:val="3"/>
        <w:spacing w:before="5" w:line="364" w:lineRule="auto"/>
        <w:ind w:left="225" w:right="239" w:firstLine="481"/>
        <w:jc w:val="both"/>
      </w:pPr>
      <w:r>
        <w:rPr>
          <w:b/>
          <w:color w:val="231F20"/>
        </w:rPr>
        <w:t xml:space="preserve">Article 42. </w:t>
      </w:r>
      <w:r>
        <w:rPr>
          <w:color w:val="231F20"/>
        </w:rPr>
        <w:t xml:space="preserve">When receiving petition letters, a petition letters work institution shall </w:t>
      </w:r>
      <w:r>
        <w:rPr>
          <w:color w:val="231F20"/>
          <w:spacing w:val="2"/>
        </w:rPr>
        <w:t>screen</w:t>
      </w:r>
      <w:r>
        <w:rPr>
          <w:color w:val="231F20"/>
          <w:spacing w:val="56"/>
        </w:rPr>
        <w:t xml:space="preserve"> </w:t>
      </w:r>
      <w:r>
        <w:rPr>
          <w:color w:val="231F20"/>
        </w:rPr>
        <w:t>them</w:t>
      </w:r>
      <w:r>
        <w:rPr>
          <w:color w:val="231F20"/>
          <w:spacing w:val="13"/>
        </w:rPr>
        <w:t xml:space="preserve"> </w:t>
      </w:r>
      <w:r>
        <w:rPr>
          <w:color w:val="231F20"/>
        </w:rPr>
        <w:t>in</w:t>
      </w:r>
      <w:r>
        <w:rPr>
          <w:color w:val="231F20"/>
          <w:spacing w:val="13"/>
        </w:rPr>
        <w:t xml:space="preserve"> </w:t>
      </w:r>
      <w:r>
        <w:rPr>
          <w:color w:val="231F20"/>
        </w:rPr>
        <w:t>accordance</w:t>
      </w:r>
      <w:r>
        <w:rPr>
          <w:color w:val="231F20"/>
          <w:spacing w:val="14"/>
        </w:rPr>
        <w:t xml:space="preserve"> </w:t>
      </w:r>
      <w:r>
        <w:rPr>
          <w:color w:val="231F20"/>
        </w:rPr>
        <w:t>with</w:t>
      </w:r>
      <w:r>
        <w:rPr>
          <w:color w:val="231F20"/>
          <w:spacing w:val="13"/>
        </w:rPr>
        <w:t xml:space="preserve"> </w:t>
      </w:r>
      <w:r>
        <w:rPr>
          <w:color w:val="231F20"/>
          <w:spacing w:val="-4"/>
        </w:rPr>
        <w:t>law,</w:t>
      </w:r>
      <w:r>
        <w:rPr>
          <w:color w:val="231F20"/>
          <w:spacing w:val="13"/>
        </w:rPr>
        <w:t xml:space="preserve"> </w:t>
      </w:r>
      <w:r>
        <w:rPr>
          <w:color w:val="231F20"/>
        </w:rPr>
        <w:t>and</w:t>
      </w:r>
      <w:r>
        <w:rPr>
          <w:color w:val="231F20"/>
          <w:spacing w:val="14"/>
        </w:rPr>
        <w:t xml:space="preserve"> </w:t>
      </w:r>
      <w:r>
        <w:rPr>
          <w:color w:val="231F20"/>
        </w:rPr>
        <w:t>shall</w:t>
      </w:r>
      <w:r>
        <w:rPr>
          <w:color w:val="231F20"/>
          <w:spacing w:val="13"/>
        </w:rPr>
        <w:t xml:space="preserve"> </w:t>
      </w:r>
      <w:r>
        <w:rPr>
          <w:color w:val="231F20"/>
        </w:rPr>
        <w:t>inform</w:t>
      </w:r>
      <w:r>
        <w:rPr>
          <w:color w:val="231F20"/>
          <w:spacing w:val="13"/>
        </w:rPr>
        <w:t xml:space="preserve"> </w:t>
      </w:r>
      <w:r>
        <w:rPr>
          <w:color w:val="231F20"/>
        </w:rPr>
        <w:t>the</w:t>
      </w:r>
      <w:r>
        <w:rPr>
          <w:color w:val="231F20"/>
          <w:spacing w:val="14"/>
        </w:rPr>
        <w:t xml:space="preserve"> </w:t>
      </w:r>
      <w:r>
        <w:rPr>
          <w:color w:val="231F20"/>
        </w:rPr>
        <w:t>petitioners</w:t>
      </w:r>
      <w:r>
        <w:rPr>
          <w:color w:val="231F20"/>
          <w:spacing w:val="13"/>
        </w:rPr>
        <w:t xml:space="preserve"> </w:t>
      </w:r>
      <w:r>
        <w:rPr>
          <w:color w:val="231F20"/>
        </w:rPr>
        <w:t>to</w:t>
      </w:r>
      <w:r>
        <w:rPr>
          <w:color w:val="231F20"/>
          <w:spacing w:val="13"/>
        </w:rPr>
        <w:t xml:space="preserve"> </w:t>
      </w:r>
      <w:r>
        <w:rPr>
          <w:color w:val="231F20"/>
        </w:rPr>
        <w:t>handle</w:t>
      </w:r>
      <w:r>
        <w:rPr>
          <w:color w:val="231F20"/>
          <w:spacing w:val="14"/>
        </w:rPr>
        <w:t xml:space="preserve"> </w:t>
      </w:r>
      <w:r>
        <w:rPr>
          <w:color w:val="231F20"/>
        </w:rPr>
        <w:t>the</w:t>
      </w:r>
      <w:r>
        <w:rPr>
          <w:color w:val="231F20"/>
          <w:spacing w:val="13"/>
        </w:rPr>
        <w:t xml:space="preserve"> </w:t>
      </w:r>
      <w:r>
        <w:rPr>
          <w:color w:val="231F20"/>
        </w:rPr>
        <w:t>matters</w:t>
      </w:r>
      <w:r>
        <w:rPr>
          <w:color w:val="231F20"/>
          <w:spacing w:val="13"/>
        </w:rPr>
        <w:t xml:space="preserve"> </w:t>
      </w:r>
      <w:r>
        <w:rPr>
          <w:color w:val="231F20"/>
        </w:rPr>
        <w:t>that</w:t>
      </w:r>
      <w:r>
        <w:rPr>
          <w:color w:val="231F20"/>
          <w:spacing w:val="14"/>
        </w:rPr>
        <w:t xml:space="preserve"> </w:t>
      </w:r>
      <w:r>
        <w:rPr>
          <w:color w:val="231F20"/>
        </w:rPr>
        <w:t>should</w:t>
      </w:r>
      <w:r>
        <w:rPr>
          <w:color w:val="231F20"/>
          <w:spacing w:val="13"/>
        </w:rPr>
        <w:t xml:space="preserve"> </w:t>
      </w:r>
      <w:r>
        <w:rPr>
          <w:color w:val="231F20"/>
        </w:rPr>
        <w:t>be</w:t>
      </w:r>
    </w:p>
    <w:p w14:paraId="6ECDAF52">
      <w:pPr>
        <w:spacing w:after="0" w:line="364" w:lineRule="auto"/>
        <w:jc w:val="both"/>
        <w:sectPr>
          <w:pgSz w:w="10780" w:h="15090"/>
          <w:pgMar w:top="1520" w:right="940" w:bottom="1240" w:left="960" w:header="1190" w:footer="1048" w:gutter="0"/>
          <w:cols w:space="720" w:num="1"/>
        </w:sectPr>
      </w:pPr>
    </w:p>
    <w:p w14:paraId="71D7D7D7">
      <w:pPr>
        <w:pStyle w:val="3"/>
        <w:spacing w:before="91"/>
        <w:ind w:left="225"/>
        <w:jc w:val="both"/>
      </w:pPr>
      <w:r>
        <w:rPr>
          <w:color w:val="231F20"/>
        </w:rPr>
        <w:t>settled by legal procedures such as litigation, procuratorial supervision, arbitration, administrative</w:t>
      </w:r>
    </w:p>
    <w:p w14:paraId="3EAF2FB1">
      <w:pPr>
        <w:pStyle w:val="3"/>
        <w:spacing w:before="119"/>
        <w:ind w:left="225"/>
        <w:jc w:val="both"/>
      </w:pPr>
      <w:r>
        <w:rPr>
          <w:color w:val="231F20"/>
        </w:rPr>
        <w:t>adjudication and administrative reconsideration through the corresponding procedures.</w:t>
      </w:r>
    </w:p>
    <w:p w14:paraId="42E2F2E6">
      <w:pPr>
        <w:pStyle w:val="3"/>
        <w:spacing w:before="102" w:line="340" w:lineRule="auto"/>
        <w:ind w:left="225" w:right="236" w:firstLine="481"/>
        <w:jc w:val="both"/>
      </w:pPr>
      <w:r>
        <w:rPr>
          <w:b/>
          <w:color w:val="231F20"/>
          <w:spacing w:val="6"/>
        </w:rPr>
        <w:t xml:space="preserve">Article </w:t>
      </w:r>
      <w:r>
        <w:rPr>
          <w:b/>
          <w:color w:val="231F20"/>
          <w:spacing w:val="4"/>
        </w:rPr>
        <w:t xml:space="preserve">43. </w:t>
      </w:r>
      <w:r>
        <w:rPr>
          <w:color w:val="231F20"/>
          <w:spacing w:val="4"/>
        </w:rPr>
        <w:t xml:space="preserve">The </w:t>
      </w:r>
      <w:r>
        <w:rPr>
          <w:color w:val="231F20"/>
          <w:spacing w:val="6"/>
        </w:rPr>
        <w:t xml:space="preserve">departments </w:t>
      </w:r>
      <w:r>
        <w:rPr>
          <w:color w:val="231F20"/>
          <w:spacing w:val="3"/>
        </w:rPr>
        <w:t xml:space="preserve">at </w:t>
      </w:r>
      <w:r>
        <w:rPr>
          <w:color w:val="231F20"/>
          <w:spacing w:val="4"/>
        </w:rPr>
        <w:t xml:space="preserve">all </w:t>
      </w:r>
      <w:r>
        <w:rPr>
          <w:color w:val="231F20"/>
          <w:spacing w:val="5"/>
        </w:rPr>
        <w:t xml:space="preserve">levels that </w:t>
      </w:r>
      <w:r>
        <w:rPr>
          <w:color w:val="231F20"/>
          <w:spacing w:val="6"/>
        </w:rPr>
        <w:t xml:space="preserve">coordinate </w:t>
      </w:r>
      <w:r>
        <w:rPr>
          <w:color w:val="231F20"/>
          <w:spacing w:val="4"/>
        </w:rPr>
        <w:t xml:space="preserve">and </w:t>
      </w:r>
      <w:r>
        <w:rPr>
          <w:color w:val="231F20"/>
          <w:spacing w:val="5"/>
        </w:rPr>
        <w:t xml:space="preserve">plan </w:t>
      </w:r>
      <w:r>
        <w:rPr>
          <w:color w:val="231F20"/>
          <w:spacing w:val="4"/>
        </w:rPr>
        <w:t xml:space="preserve">the </w:t>
      </w:r>
      <w:r>
        <w:rPr>
          <w:color w:val="231F20"/>
          <w:spacing w:val="7"/>
        </w:rPr>
        <w:t xml:space="preserve">comprehensive </w:t>
      </w:r>
      <w:r>
        <w:rPr>
          <w:color w:val="231F20"/>
          <w:spacing w:val="3"/>
        </w:rPr>
        <w:t xml:space="preserve">management </w:t>
      </w:r>
      <w:r>
        <w:rPr>
          <w:color w:val="231F20"/>
        </w:rPr>
        <w:t xml:space="preserve">of </w:t>
      </w:r>
      <w:r>
        <w:rPr>
          <w:color w:val="231F20"/>
          <w:spacing w:val="3"/>
        </w:rPr>
        <w:t xml:space="preserve">public security shall organize </w:t>
      </w:r>
      <w:r>
        <w:rPr>
          <w:color w:val="231F20"/>
          <w:spacing w:val="2"/>
        </w:rPr>
        <w:t xml:space="preserve">the </w:t>
      </w:r>
      <w:r>
        <w:rPr>
          <w:color w:val="231F20"/>
          <w:spacing w:val="3"/>
        </w:rPr>
        <w:t xml:space="preserve">people's courts, </w:t>
      </w:r>
      <w:r>
        <w:rPr>
          <w:color w:val="231F20"/>
          <w:spacing w:val="2"/>
        </w:rPr>
        <w:t xml:space="preserve">the </w:t>
      </w:r>
      <w:r>
        <w:rPr>
          <w:color w:val="231F20"/>
          <w:spacing w:val="3"/>
        </w:rPr>
        <w:t xml:space="preserve">people's </w:t>
      </w:r>
      <w:r>
        <w:rPr>
          <w:color w:val="231F20"/>
          <w:spacing w:val="4"/>
        </w:rPr>
        <w:t xml:space="preserve">procuratorates, </w:t>
      </w:r>
      <w:r>
        <w:rPr>
          <w:color w:val="231F20"/>
        </w:rPr>
        <w:t xml:space="preserve">public security organs, judicial administrative organs, letters and visits agencies, human resources and </w:t>
      </w:r>
      <w:r>
        <w:rPr>
          <w:color w:val="231F20"/>
          <w:spacing w:val="2"/>
        </w:rPr>
        <w:t xml:space="preserve">social security departments, market supervision </w:t>
      </w:r>
      <w:r>
        <w:rPr>
          <w:color w:val="231F20"/>
        </w:rPr>
        <w:t xml:space="preserve">and </w:t>
      </w:r>
      <w:r>
        <w:rPr>
          <w:color w:val="231F20"/>
          <w:spacing w:val="2"/>
        </w:rPr>
        <w:t xml:space="preserve">administration departments, </w:t>
      </w:r>
      <w:r>
        <w:rPr>
          <w:color w:val="231F20"/>
          <w:spacing w:val="3"/>
        </w:rPr>
        <w:t xml:space="preserve">financial </w:t>
      </w:r>
      <w:r>
        <w:rPr>
          <w:color w:val="231F20"/>
        </w:rPr>
        <w:t xml:space="preserve">management departments, trade unions, the Communist </w:t>
      </w:r>
      <w:r>
        <w:rPr>
          <w:color w:val="231F20"/>
          <w:spacing w:val="-4"/>
        </w:rPr>
        <w:t xml:space="preserve">Youth  </w:t>
      </w:r>
      <w:r>
        <w:rPr>
          <w:color w:val="231F20"/>
        </w:rPr>
        <w:t>League and Women's Federations  at the corresponding levels to establish a working mechanism for joint meetings on diversification dispute resolution, for the purpose of regularly studying, planning and promoting the specific work as a</w:t>
      </w:r>
      <w:r>
        <w:rPr>
          <w:color w:val="231F20"/>
          <w:spacing w:val="-1"/>
        </w:rPr>
        <w:t xml:space="preserve"> </w:t>
      </w:r>
      <w:r>
        <w:rPr>
          <w:color w:val="231F20"/>
        </w:rPr>
        <w:t>whole.</w:t>
      </w:r>
    </w:p>
    <w:p w14:paraId="46E5BB64">
      <w:pPr>
        <w:pStyle w:val="3"/>
        <w:spacing w:before="9" w:line="340" w:lineRule="auto"/>
        <w:ind w:left="225" w:right="240" w:firstLine="481"/>
        <w:jc w:val="both"/>
      </w:pPr>
      <w:r>
        <w:rPr>
          <w:color w:val="231F20"/>
        </w:rPr>
        <w:t>Law firms, grass-roots legal services, notaries, forensic institutions, trade associations, educational institutions, psychological counseling institutions, and villagers (residents) committees may be invited to participate in the joint meeting of diversification dispute resolution.</w:t>
      </w:r>
    </w:p>
    <w:p w14:paraId="091D7C8C">
      <w:pPr>
        <w:pStyle w:val="3"/>
        <w:spacing w:before="3" w:line="340" w:lineRule="auto"/>
        <w:ind w:left="225" w:right="235" w:firstLine="481"/>
        <w:jc w:val="both"/>
      </w:pPr>
      <w:r>
        <w:rPr>
          <w:b/>
          <w:color w:val="231F20"/>
        </w:rPr>
        <w:t xml:space="preserve">Article 44. </w:t>
      </w:r>
      <w:r>
        <w:rPr>
          <w:color w:val="231F20"/>
        </w:rPr>
        <w:t>The departments at all levels that coordinate and plan the comprehensive management of public security shall strengthen the construction of a comprehensive management platform for public security, and, relying on the construction of “Digital Jilin”, take digitization, networking and intelligence as the core, improve the mechanism of information communication and sharing, and strengthen the application of modern information technology in diversification dispute resolution.</w:t>
      </w:r>
    </w:p>
    <w:p w14:paraId="777BD0B7">
      <w:pPr>
        <w:pStyle w:val="3"/>
        <w:spacing w:before="3"/>
        <w:rPr>
          <w:sz w:val="30"/>
        </w:rPr>
      </w:pPr>
    </w:p>
    <w:p w14:paraId="038ED18E">
      <w:pPr>
        <w:pStyle w:val="2"/>
      </w:pPr>
      <w:r>
        <w:rPr>
          <w:color w:val="231F20"/>
        </w:rPr>
        <w:t>Chapter V Safeguard Measures</w:t>
      </w:r>
    </w:p>
    <w:p w14:paraId="17DD9F17">
      <w:pPr>
        <w:pStyle w:val="3"/>
        <w:spacing w:before="1"/>
        <w:rPr>
          <w:b/>
          <w:sz w:val="36"/>
        </w:rPr>
      </w:pPr>
    </w:p>
    <w:p w14:paraId="642505EB">
      <w:pPr>
        <w:pStyle w:val="3"/>
        <w:spacing w:line="340" w:lineRule="auto"/>
        <w:ind w:left="225" w:right="242" w:firstLine="481"/>
        <w:jc w:val="both"/>
      </w:pPr>
      <w:r>
        <w:rPr>
          <w:b/>
          <w:color w:val="231F20"/>
        </w:rPr>
        <w:t xml:space="preserve">Article 45. </w:t>
      </w:r>
      <w:r>
        <w:rPr>
          <w:color w:val="231F20"/>
        </w:rPr>
        <w:t>All counties (cities or districts) shall establish and improve the work platform for the diversification dispute resolution linked up with the relevant departments, improve the systems of primary responsibility, diversion and assignment, inspection and assessment, so as to strengthen the linkage of diversification dispute resolution between various departments.</w:t>
      </w:r>
    </w:p>
    <w:p w14:paraId="5A17363D">
      <w:pPr>
        <w:pStyle w:val="3"/>
        <w:spacing w:before="4" w:line="340" w:lineRule="auto"/>
        <w:ind w:left="225" w:right="241" w:firstLine="481"/>
        <w:jc w:val="both"/>
      </w:pPr>
      <w:r>
        <w:rPr>
          <w:color w:val="231F20"/>
        </w:rPr>
        <w:t>The administrative departments of counties (cities and districts) shall, by their needs, promote the construction of professional dispute resolution service platforms in the fields of road traffic, labor disputes, medical and health care, property management, consumer rights and interests protection, land contracting, ecological environment protection and other dispute-prone areas.</w:t>
      </w:r>
    </w:p>
    <w:p w14:paraId="3CF21D41">
      <w:pPr>
        <w:pStyle w:val="3"/>
        <w:spacing w:before="5" w:line="340" w:lineRule="auto"/>
        <w:ind w:left="225" w:right="236" w:firstLine="481"/>
        <w:jc w:val="both"/>
      </w:pPr>
      <w:r>
        <w:rPr>
          <w:color w:val="231F20"/>
        </w:rPr>
        <w:t xml:space="preserve">A </w:t>
      </w:r>
      <w:r>
        <w:rPr>
          <w:color w:val="231F20"/>
          <w:spacing w:val="4"/>
        </w:rPr>
        <w:t xml:space="preserve">linkage mechanism shall </w:t>
      </w:r>
      <w:r>
        <w:rPr>
          <w:color w:val="231F20"/>
          <w:spacing w:val="2"/>
        </w:rPr>
        <w:t xml:space="preserve">be  </w:t>
      </w:r>
      <w:r>
        <w:rPr>
          <w:color w:val="231F20"/>
          <w:spacing w:val="4"/>
        </w:rPr>
        <w:t xml:space="preserve">established </w:t>
      </w:r>
      <w:r>
        <w:rPr>
          <w:color w:val="231F20"/>
          <w:spacing w:val="3"/>
        </w:rPr>
        <w:t xml:space="preserve">and </w:t>
      </w:r>
      <w:r>
        <w:rPr>
          <w:color w:val="231F20"/>
          <w:spacing w:val="4"/>
        </w:rPr>
        <w:t xml:space="preserve">improved between </w:t>
      </w:r>
      <w:r>
        <w:rPr>
          <w:color w:val="231F20"/>
          <w:spacing w:val="3"/>
        </w:rPr>
        <w:t xml:space="preserve">the </w:t>
      </w:r>
      <w:r>
        <w:rPr>
          <w:color w:val="231F20"/>
          <w:spacing w:val="4"/>
        </w:rPr>
        <w:t xml:space="preserve">working </w:t>
      </w:r>
      <w:r>
        <w:rPr>
          <w:color w:val="231F20"/>
          <w:spacing w:val="5"/>
        </w:rPr>
        <w:t xml:space="preserve">platform  </w:t>
      </w:r>
      <w:r>
        <w:rPr>
          <w:color w:val="231F20"/>
          <w:spacing w:val="4"/>
        </w:rPr>
        <w:t xml:space="preserve">of </w:t>
      </w:r>
      <w:r>
        <w:rPr>
          <w:color w:val="231F20"/>
          <w:spacing w:val="8"/>
        </w:rPr>
        <w:t xml:space="preserve">diversification dispute resolution departments </w:t>
      </w:r>
      <w:r>
        <w:rPr>
          <w:color w:val="231F20"/>
          <w:spacing w:val="6"/>
        </w:rPr>
        <w:t xml:space="preserve">and the </w:t>
      </w:r>
      <w:r>
        <w:rPr>
          <w:color w:val="231F20"/>
          <w:spacing w:val="8"/>
        </w:rPr>
        <w:t xml:space="preserve">professional </w:t>
      </w:r>
      <w:r>
        <w:rPr>
          <w:color w:val="231F20"/>
          <w:spacing w:val="7"/>
        </w:rPr>
        <w:t xml:space="preserve">dispute </w:t>
      </w:r>
      <w:r>
        <w:rPr>
          <w:color w:val="231F20"/>
          <w:spacing w:val="8"/>
        </w:rPr>
        <w:t xml:space="preserve">resolution </w:t>
      </w:r>
      <w:r>
        <w:rPr>
          <w:color w:val="231F20"/>
          <w:spacing w:val="3"/>
        </w:rPr>
        <w:t xml:space="preserve">service platform </w:t>
      </w:r>
      <w:r>
        <w:rPr>
          <w:color w:val="231F20"/>
        </w:rPr>
        <w:t xml:space="preserve">in </w:t>
      </w:r>
      <w:r>
        <w:rPr>
          <w:color w:val="231F20"/>
          <w:spacing w:val="2"/>
        </w:rPr>
        <w:t xml:space="preserve">the </w:t>
      </w:r>
      <w:r>
        <w:rPr>
          <w:color w:val="231F20"/>
          <w:spacing w:val="3"/>
        </w:rPr>
        <w:t xml:space="preserve">aspects </w:t>
      </w:r>
      <w:r>
        <w:rPr>
          <w:color w:val="231F20"/>
        </w:rPr>
        <w:t xml:space="preserve">of </w:t>
      </w:r>
      <w:r>
        <w:rPr>
          <w:color w:val="231F20"/>
          <w:spacing w:val="3"/>
        </w:rPr>
        <w:t xml:space="preserve">cases transfer </w:t>
      </w:r>
      <w:r>
        <w:rPr>
          <w:color w:val="231F20"/>
          <w:spacing w:val="2"/>
        </w:rPr>
        <w:t xml:space="preserve">and </w:t>
      </w:r>
      <w:r>
        <w:rPr>
          <w:color w:val="231F20"/>
          <w:spacing w:val="3"/>
        </w:rPr>
        <w:t xml:space="preserve">information sharing, </w:t>
      </w:r>
      <w:r>
        <w:rPr>
          <w:color w:val="231F20"/>
        </w:rPr>
        <w:t xml:space="preserve">so as to </w:t>
      </w:r>
      <w:r>
        <w:rPr>
          <w:color w:val="231F20"/>
          <w:spacing w:val="3"/>
        </w:rPr>
        <w:t xml:space="preserve">realize </w:t>
      </w:r>
      <w:r>
        <w:rPr>
          <w:color w:val="231F20"/>
          <w:spacing w:val="4"/>
        </w:rPr>
        <w:t xml:space="preserve">the </w:t>
      </w:r>
      <w:r>
        <w:rPr>
          <w:color w:val="231F20"/>
        </w:rPr>
        <w:t>interconnectivity of</w:t>
      </w:r>
      <w:r>
        <w:rPr>
          <w:color w:val="231F20"/>
          <w:spacing w:val="-1"/>
        </w:rPr>
        <w:t xml:space="preserve"> </w:t>
      </w:r>
      <w:r>
        <w:rPr>
          <w:color w:val="231F20"/>
        </w:rPr>
        <w:t>platforms.</w:t>
      </w:r>
    </w:p>
    <w:p w14:paraId="0FA931C0">
      <w:pPr>
        <w:spacing w:after="0" w:line="340" w:lineRule="auto"/>
        <w:jc w:val="both"/>
        <w:sectPr>
          <w:pgSz w:w="10780" w:h="15090"/>
          <w:pgMar w:top="1520" w:right="940" w:bottom="1240" w:left="960" w:header="1190" w:footer="1048" w:gutter="0"/>
          <w:cols w:space="720" w:num="1"/>
        </w:sectPr>
      </w:pPr>
    </w:p>
    <w:p w14:paraId="3991B695">
      <w:pPr>
        <w:pStyle w:val="3"/>
        <w:spacing w:before="91" w:line="324" w:lineRule="auto"/>
        <w:ind w:left="225" w:right="238" w:firstLine="481"/>
        <w:jc w:val="both"/>
      </w:pPr>
      <w:r>
        <w:rPr>
          <w:b/>
          <w:color w:val="231F20"/>
          <w:spacing w:val="5"/>
        </w:rPr>
        <w:t xml:space="preserve">Article </w:t>
      </w:r>
      <w:r>
        <w:rPr>
          <w:b/>
          <w:color w:val="231F20"/>
          <w:spacing w:val="4"/>
        </w:rPr>
        <w:t xml:space="preserve">46. </w:t>
      </w:r>
      <w:r>
        <w:rPr>
          <w:color w:val="231F20"/>
          <w:spacing w:val="4"/>
        </w:rPr>
        <w:t xml:space="preserve">The </w:t>
      </w:r>
      <w:r>
        <w:rPr>
          <w:color w:val="231F20"/>
          <w:spacing w:val="5"/>
        </w:rPr>
        <w:t xml:space="preserve">people's governments </w:t>
      </w:r>
      <w:r>
        <w:rPr>
          <w:color w:val="231F20"/>
          <w:spacing w:val="3"/>
        </w:rPr>
        <w:t xml:space="preserve">at </w:t>
      </w:r>
      <w:r>
        <w:rPr>
          <w:color w:val="231F20"/>
          <w:spacing w:val="5"/>
        </w:rPr>
        <w:t xml:space="preserve">various levels </w:t>
      </w:r>
      <w:r>
        <w:rPr>
          <w:color w:val="231F20"/>
          <w:spacing w:val="4"/>
        </w:rPr>
        <w:t xml:space="preserve">and </w:t>
      </w:r>
      <w:r>
        <w:rPr>
          <w:color w:val="231F20"/>
          <w:spacing w:val="5"/>
        </w:rPr>
        <w:t xml:space="preserve">relevant departments </w:t>
      </w:r>
      <w:r>
        <w:rPr>
          <w:color w:val="231F20"/>
          <w:spacing w:val="4"/>
        </w:rPr>
        <w:t xml:space="preserve">shall </w:t>
      </w:r>
      <w:r>
        <w:rPr>
          <w:color w:val="231F20"/>
        </w:rPr>
        <w:t>strengthen the organization of dispute resolution such as people's mediation, labor and personnel dispute</w:t>
      </w:r>
      <w:r>
        <w:rPr>
          <w:color w:val="231F20"/>
          <w:spacing w:val="-8"/>
        </w:rPr>
        <w:t xml:space="preserve"> </w:t>
      </w:r>
      <w:r>
        <w:rPr>
          <w:color w:val="231F20"/>
        </w:rPr>
        <w:t>mediation</w:t>
      </w:r>
      <w:r>
        <w:rPr>
          <w:color w:val="231F20"/>
          <w:spacing w:val="-7"/>
        </w:rPr>
        <w:t xml:space="preserve"> </w:t>
      </w:r>
      <w:r>
        <w:rPr>
          <w:color w:val="231F20"/>
        </w:rPr>
        <w:t>and</w:t>
      </w:r>
      <w:r>
        <w:rPr>
          <w:color w:val="231F20"/>
          <w:spacing w:val="-7"/>
        </w:rPr>
        <w:t xml:space="preserve"> </w:t>
      </w:r>
      <w:r>
        <w:rPr>
          <w:color w:val="231F20"/>
        </w:rPr>
        <w:t>arbitration,</w:t>
      </w:r>
      <w:r>
        <w:rPr>
          <w:color w:val="231F20"/>
          <w:spacing w:val="-8"/>
        </w:rPr>
        <w:t xml:space="preserve"> </w:t>
      </w:r>
      <w:r>
        <w:rPr>
          <w:color w:val="231F20"/>
        </w:rPr>
        <w:t>rural</w:t>
      </w:r>
      <w:r>
        <w:rPr>
          <w:color w:val="231F20"/>
          <w:spacing w:val="-7"/>
        </w:rPr>
        <w:t xml:space="preserve"> </w:t>
      </w:r>
      <w:r>
        <w:rPr>
          <w:color w:val="231F20"/>
        </w:rPr>
        <w:t>land</w:t>
      </w:r>
      <w:r>
        <w:rPr>
          <w:color w:val="231F20"/>
          <w:spacing w:val="-7"/>
        </w:rPr>
        <w:t xml:space="preserve"> </w:t>
      </w:r>
      <w:r>
        <w:rPr>
          <w:color w:val="231F20"/>
        </w:rPr>
        <w:t>contract</w:t>
      </w:r>
      <w:r>
        <w:rPr>
          <w:color w:val="231F20"/>
          <w:spacing w:val="-8"/>
        </w:rPr>
        <w:t xml:space="preserve"> </w:t>
      </w:r>
      <w:r>
        <w:rPr>
          <w:color w:val="231F20"/>
        </w:rPr>
        <w:t>management</w:t>
      </w:r>
      <w:r>
        <w:rPr>
          <w:color w:val="231F20"/>
          <w:spacing w:val="-7"/>
        </w:rPr>
        <w:t xml:space="preserve"> </w:t>
      </w:r>
      <w:r>
        <w:rPr>
          <w:color w:val="231F20"/>
        </w:rPr>
        <w:t>dispute</w:t>
      </w:r>
      <w:r>
        <w:rPr>
          <w:color w:val="231F20"/>
          <w:spacing w:val="-7"/>
        </w:rPr>
        <w:t xml:space="preserve"> </w:t>
      </w:r>
      <w:r>
        <w:rPr>
          <w:color w:val="231F20"/>
        </w:rPr>
        <w:t>mediation</w:t>
      </w:r>
      <w:r>
        <w:rPr>
          <w:color w:val="231F20"/>
          <w:spacing w:val="-8"/>
        </w:rPr>
        <w:t xml:space="preserve"> </w:t>
      </w:r>
      <w:r>
        <w:rPr>
          <w:color w:val="231F20"/>
        </w:rPr>
        <w:t>and</w:t>
      </w:r>
      <w:r>
        <w:rPr>
          <w:color w:val="231F20"/>
          <w:spacing w:val="-7"/>
        </w:rPr>
        <w:t xml:space="preserve"> </w:t>
      </w:r>
      <w:r>
        <w:rPr>
          <w:color w:val="231F20"/>
        </w:rPr>
        <w:t xml:space="preserve">arbitration, and safeguard the funds required for the diversification dispute resolution; incorporate the people's </w:t>
      </w:r>
      <w:r>
        <w:rPr>
          <w:color w:val="231F20"/>
          <w:spacing w:val="2"/>
        </w:rPr>
        <w:t xml:space="preserve">mediation committee's subsidy funds </w:t>
      </w:r>
      <w:r>
        <w:rPr>
          <w:color w:val="231F20"/>
        </w:rPr>
        <w:t xml:space="preserve">and the </w:t>
      </w:r>
      <w:r>
        <w:rPr>
          <w:color w:val="231F20"/>
          <w:spacing w:val="2"/>
        </w:rPr>
        <w:t xml:space="preserve">people's mediators' subsidy funds, </w:t>
      </w:r>
      <w:r>
        <w:rPr>
          <w:color w:val="231F20"/>
        </w:rPr>
        <w:t xml:space="preserve">the </w:t>
      </w:r>
      <w:r>
        <w:rPr>
          <w:color w:val="231F20"/>
          <w:spacing w:val="2"/>
        </w:rPr>
        <w:t xml:space="preserve">labor </w:t>
      </w:r>
      <w:r>
        <w:rPr>
          <w:color w:val="231F20"/>
          <w:spacing w:val="3"/>
        </w:rPr>
        <w:t xml:space="preserve">and </w:t>
      </w:r>
      <w:r>
        <w:rPr>
          <w:color w:val="231F20"/>
        </w:rPr>
        <w:t>personnel dispute mediation work funds, the rural land contract management dispute arbitration work funds into the financial</w:t>
      </w:r>
      <w:r>
        <w:rPr>
          <w:color w:val="231F20"/>
          <w:spacing w:val="-4"/>
        </w:rPr>
        <w:t xml:space="preserve"> </w:t>
      </w:r>
      <w:r>
        <w:rPr>
          <w:color w:val="231F20"/>
        </w:rPr>
        <w:t>budget.</w:t>
      </w:r>
    </w:p>
    <w:p w14:paraId="5035BE3A">
      <w:pPr>
        <w:pStyle w:val="3"/>
        <w:spacing w:line="324" w:lineRule="auto"/>
        <w:ind w:left="225" w:right="243" w:firstLine="481"/>
        <w:jc w:val="both"/>
      </w:pPr>
      <w:r>
        <w:rPr>
          <w:b/>
          <w:color w:val="231F20"/>
        </w:rPr>
        <w:t xml:space="preserve">Article 47. </w:t>
      </w:r>
      <w:r>
        <w:rPr>
          <w:color w:val="231F20"/>
        </w:rPr>
        <w:t>The subjects of dispute resolution with the conditions for government purchase of services may entrust the appropriate dispute resolution to social forces and bring it into the guiding catalogue of the purchase services of the people's governments at the corresponding levels.</w:t>
      </w:r>
    </w:p>
    <w:p w14:paraId="0FC00D98">
      <w:pPr>
        <w:pStyle w:val="3"/>
        <w:spacing w:line="324" w:lineRule="auto"/>
        <w:ind w:left="225" w:right="237" w:firstLine="481"/>
        <w:jc w:val="both"/>
      </w:pPr>
      <w:r>
        <w:rPr>
          <w:b/>
          <w:color w:val="231F20"/>
        </w:rPr>
        <w:t xml:space="preserve">Article 48. </w:t>
      </w:r>
      <w:r>
        <w:rPr>
          <w:color w:val="231F20"/>
        </w:rPr>
        <w:t>The establishment of relevant foundations shall be encouraged for dispute resolution in accordance with the law, and all sectors of society shall be encouraged to provide donations and financial assistance for public welfare dispute resolution services.</w:t>
      </w:r>
    </w:p>
    <w:p w14:paraId="72FA259F">
      <w:pPr>
        <w:pStyle w:val="3"/>
        <w:spacing w:line="324" w:lineRule="auto"/>
        <w:ind w:left="225" w:right="241" w:firstLine="481"/>
        <w:jc w:val="both"/>
      </w:pPr>
      <w:r>
        <w:rPr>
          <w:b/>
          <w:color w:val="231F20"/>
        </w:rPr>
        <w:t xml:space="preserve">Article 49. </w:t>
      </w:r>
      <w:r>
        <w:rPr>
          <w:color w:val="231F20"/>
        </w:rPr>
        <w:t>Where a party meets the requirements for judicial assistance, the people's court   or the people's procuratorate shall, in the course of handling a case, provide judicial assistance in accordance with</w:t>
      </w:r>
      <w:r>
        <w:rPr>
          <w:color w:val="231F20"/>
          <w:spacing w:val="-2"/>
        </w:rPr>
        <w:t xml:space="preserve"> </w:t>
      </w:r>
      <w:r>
        <w:rPr>
          <w:color w:val="231F20"/>
          <w:spacing w:val="-4"/>
        </w:rPr>
        <w:t>law.</w:t>
      </w:r>
    </w:p>
    <w:p w14:paraId="1A484F68">
      <w:pPr>
        <w:pStyle w:val="3"/>
        <w:spacing w:line="324" w:lineRule="auto"/>
        <w:ind w:left="225" w:right="241" w:firstLine="481"/>
        <w:jc w:val="both"/>
      </w:pPr>
      <w:r>
        <w:rPr>
          <w:color w:val="231F20"/>
        </w:rPr>
        <w:t>If the parties meet the conditions for legal aid, the legal aid institution shall provide legal aid in accordance with law.</w:t>
      </w:r>
    </w:p>
    <w:p w14:paraId="51D804D7">
      <w:pPr>
        <w:pStyle w:val="3"/>
        <w:spacing w:line="324" w:lineRule="auto"/>
        <w:ind w:left="225" w:right="237" w:firstLine="481"/>
        <w:jc w:val="both"/>
      </w:pPr>
      <w:r>
        <w:rPr>
          <w:b/>
          <w:color w:val="231F20"/>
        </w:rPr>
        <w:t xml:space="preserve">Article 50. </w:t>
      </w:r>
      <w:r>
        <w:rPr>
          <w:color w:val="231F20"/>
        </w:rPr>
        <w:t>The people's courts, people's procuratorates and other state organs, lawyers' associations, civil and commercial arbitration institutions and other relevant organizations shall renew their ideas, strengthen their awareness of the work of resolving disputes in diversity, strengthen their professional training, and enhance their ability to resolve disputes in diversity.</w:t>
      </w:r>
    </w:p>
    <w:p w14:paraId="19326A84">
      <w:pPr>
        <w:pStyle w:val="3"/>
        <w:spacing w:line="324" w:lineRule="auto"/>
        <w:ind w:left="225" w:right="242" w:firstLine="481"/>
        <w:jc w:val="both"/>
      </w:pPr>
      <w:r>
        <w:rPr>
          <w:color w:val="231F20"/>
        </w:rPr>
        <w:t>Judicial administrative organs and other relevant departments or organizations shall improve the training and management mechanism of mediators, and strengthen the training of social work knowledge and job skills.</w:t>
      </w:r>
    </w:p>
    <w:p w14:paraId="1EAE19BD">
      <w:pPr>
        <w:pStyle w:val="3"/>
        <w:spacing w:line="324" w:lineRule="auto"/>
        <w:ind w:left="225" w:right="237" w:firstLine="481"/>
        <w:jc w:val="both"/>
      </w:pPr>
      <w:r>
        <w:rPr>
          <w:color w:val="231F20"/>
        </w:rPr>
        <w:t>The establishment of professional and professional mediation training institutions shall be encouraged.</w:t>
      </w:r>
    </w:p>
    <w:p w14:paraId="456D687E">
      <w:pPr>
        <w:pStyle w:val="3"/>
        <w:spacing w:line="324" w:lineRule="auto"/>
        <w:ind w:left="225" w:right="243" w:firstLine="481"/>
        <w:jc w:val="both"/>
      </w:pPr>
      <w:r>
        <w:rPr>
          <w:b/>
          <w:color w:val="231F20"/>
        </w:rPr>
        <w:t xml:space="preserve">Article 51. </w:t>
      </w:r>
      <w:r>
        <w:rPr>
          <w:color w:val="231F20"/>
        </w:rPr>
        <w:t>The competent department or business guidance department of dispute resolution organization shall establish and improve the relevant mechanisms such as the protection of the performance of duties of the personnel of the dispute resolution organization occupational security system of the personnel of the dispute resolution organization.</w:t>
      </w:r>
    </w:p>
    <w:p w14:paraId="7ED48276">
      <w:pPr>
        <w:pStyle w:val="3"/>
        <w:spacing w:line="324" w:lineRule="auto"/>
        <w:ind w:left="225" w:right="241" w:firstLine="481"/>
        <w:jc w:val="both"/>
      </w:pPr>
      <w:r>
        <w:rPr>
          <w:b/>
          <w:color w:val="231F20"/>
        </w:rPr>
        <w:t xml:space="preserve">Article 52. </w:t>
      </w:r>
      <w:r>
        <w:rPr>
          <w:color w:val="231F20"/>
        </w:rPr>
        <w:t>The people's governments at various levels and relevant departments, people's courts, people's procuratorates, and news media shall strengthen publicity on the rule of law, popularize legal knowledge, publicize typical cases, enhance public understanding and recognition of diversification dispute resolution, and encourage and guide the public to rationally choose ways to resolve disputes.</w:t>
      </w:r>
    </w:p>
    <w:p w14:paraId="6AEA3FE5">
      <w:pPr>
        <w:spacing w:after="0" w:line="324" w:lineRule="auto"/>
        <w:jc w:val="both"/>
        <w:sectPr>
          <w:pgSz w:w="10780" w:h="15090"/>
          <w:pgMar w:top="1520" w:right="940" w:bottom="1240" w:left="960" w:header="1190" w:footer="1048" w:gutter="0"/>
          <w:cols w:space="720" w:num="1"/>
        </w:sectPr>
      </w:pPr>
    </w:p>
    <w:p w14:paraId="4CE59D93">
      <w:pPr>
        <w:spacing w:before="90"/>
        <w:ind w:left="1723" w:right="1743" w:firstLine="0"/>
        <w:jc w:val="center"/>
        <w:rPr>
          <w:b/>
          <w:sz w:val="24"/>
        </w:rPr>
      </w:pPr>
      <w:r>
        <w:rPr>
          <w:b/>
          <w:color w:val="231F20"/>
          <w:sz w:val="24"/>
        </w:rPr>
        <w:t>Chapter VI Supervision and Administration</w:t>
      </w:r>
    </w:p>
    <w:p w14:paraId="093B2FC0">
      <w:pPr>
        <w:pStyle w:val="3"/>
        <w:rPr>
          <w:b/>
          <w:sz w:val="26"/>
        </w:rPr>
      </w:pPr>
    </w:p>
    <w:p w14:paraId="06A9697B">
      <w:pPr>
        <w:pStyle w:val="3"/>
        <w:spacing w:before="4"/>
        <w:rPr>
          <w:b/>
          <w:sz w:val="23"/>
        </w:rPr>
      </w:pPr>
    </w:p>
    <w:p w14:paraId="3B7E44F1">
      <w:pPr>
        <w:pStyle w:val="3"/>
        <w:spacing w:line="417" w:lineRule="auto"/>
        <w:ind w:left="225" w:right="234" w:firstLine="481"/>
        <w:jc w:val="both"/>
      </w:pPr>
      <w:r>
        <w:rPr>
          <w:b/>
          <w:color w:val="231F20"/>
        </w:rPr>
        <w:t xml:space="preserve">Article 53. </w:t>
      </w:r>
      <w:r>
        <w:rPr>
          <w:color w:val="231F20"/>
        </w:rPr>
        <w:t>The departments at all levels that coordinate and plan the comprehensive management of social security shall incorporate the diversification dispute resolution work mechanism into the assessment system for safety construction, and take the assessment results as a reference for the assessment and evaluation of leading bodies and leading cadres.</w:t>
      </w:r>
    </w:p>
    <w:p w14:paraId="165D24AF">
      <w:pPr>
        <w:pStyle w:val="3"/>
        <w:spacing w:line="417" w:lineRule="auto"/>
        <w:ind w:left="225" w:right="241" w:firstLine="481"/>
        <w:jc w:val="both"/>
      </w:pPr>
      <w:r>
        <w:rPr>
          <w:b/>
          <w:color w:val="231F20"/>
        </w:rPr>
        <w:t xml:space="preserve">Article 54. </w:t>
      </w:r>
      <w:r>
        <w:rPr>
          <w:color w:val="231F20"/>
        </w:rPr>
        <w:t>As for a relevant state organ or other organization fails to perform its duties as prescribed in these Regulations, the competent organ shall instruct it to make corrections within      a time limit; if it fails to make corrections within the time limit, the person in charge directly and other persons directly responsible shall be punished or dealt with according to</w:t>
      </w:r>
      <w:r>
        <w:rPr>
          <w:color w:val="231F20"/>
          <w:spacing w:val="-4"/>
        </w:rPr>
        <w:t xml:space="preserve"> law.</w:t>
      </w:r>
    </w:p>
    <w:p w14:paraId="5D72ECEB">
      <w:pPr>
        <w:pStyle w:val="3"/>
        <w:spacing w:line="417" w:lineRule="auto"/>
        <w:ind w:left="225" w:right="244" w:firstLine="481"/>
        <w:jc w:val="both"/>
      </w:pPr>
      <w:r>
        <w:rPr>
          <w:b/>
          <w:color w:val="231F20"/>
        </w:rPr>
        <w:t xml:space="preserve">Article 55. </w:t>
      </w:r>
      <w:r>
        <w:rPr>
          <w:color w:val="231F20"/>
        </w:rPr>
        <w:t>As for a state public official or other relevant person commits an illegal act in    the diversification dispute resolution, he shall be punished or dealt with according to law; where a crime is constituted, he shall be investigated for criminal responsibility in accordance with</w:t>
      </w:r>
      <w:r>
        <w:rPr>
          <w:color w:val="231F20"/>
          <w:spacing w:val="-6"/>
        </w:rPr>
        <w:t xml:space="preserve"> </w:t>
      </w:r>
      <w:r>
        <w:rPr>
          <w:color w:val="231F20"/>
          <w:spacing w:val="-4"/>
        </w:rPr>
        <w:t>law.</w:t>
      </w:r>
    </w:p>
    <w:p w14:paraId="4D9B00F8">
      <w:pPr>
        <w:pStyle w:val="3"/>
        <w:spacing w:line="417" w:lineRule="auto"/>
        <w:ind w:left="225" w:right="241" w:firstLine="481"/>
        <w:jc w:val="both"/>
      </w:pPr>
      <w:r>
        <w:rPr>
          <w:b/>
          <w:color w:val="231F20"/>
        </w:rPr>
        <w:t xml:space="preserve">Article 56. </w:t>
      </w:r>
      <w:r>
        <w:rPr>
          <w:color w:val="231F20"/>
        </w:rPr>
        <w:t>As for a mediation organization or mediator finds that there is malicious collusion between the parties in the course of mediation, which damages the public interest or the legitimate rights and interests of a third party, the mediation shall be terminated immediately, with the reasons for the termination truthfully recorded.</w:t>
      </w:r>
    </w:p>
    <w:p w14:paraId="0C866DD0">
      <w:pPr>
        <w:pStyle w:val="3"/>
        <w:spacing w:line="417" w:lineRule="auto"/>
        <w:ind w:left="225" w:right="242" w:firstLine="481"/>
        <w:jc w:val="both"/>
      </w:pPr>
      <w:r>
        <w:rPr>
          <w:b/>
          <w:color w:val="231F20"/>
        </w:rPr>
        <w:t xml:space="preserve">Article 57. </w:t>
      </w:r>
      <w:r>
        <w:rPr>
          <w:color w:val="231F20"/>
        </w:rPr>
        <w:t>Where any law or regulation has provisions for the investigation of liability, such provisions shall prevail.</w:t>
      </w:r>
    </w:p>
    <w:p w14:paraId="463B0D7E">
      <w:pPr>
        <w:pStyle w:val="3"/>
        <w:rPr>
          <w:sz w:val="22"/>
        </w:rPr>
      </w:pPr>
    </w:p>
    <w:p w14:paraId="55ADCE8B">
      <w:pPr>
        <w:spacing w:before="161"/>
        <w:ind w:left="1724" w:right="1743" w:firstLine="0"/>
        <w:jc w:val="center"/>
        <w:rPr>
          <w:b/>
          <w:sz w:val="24"/>
        </w:rPr>
      </w:pPr>
      <w:r>
        <w:rPr>
          <w:b/>
          <w:color w:val="231F20"/>
          <w:sz w:val="24"/>
        </w:rPr>
        <w:t>Chapter VII Supplementary Provisions</w:t>
      </w:r>
    </w:p>
    <w:p w14:paraId="0F365EAD">
      <w:pPr>
        <w:pStyle w:val="3"/>
        <w:rPr>
          <w:b/>
          <w:sz w:val="26"/>
        </w:rPr>
      </w:pPr>
    </w:p>
    <w:p w14:paraId="73941810">
      <w:pPr>
        <w:pStyle w:val="3"/>
        <w:spacing w:before="3"/>
        <w:rPr>
          <w:b/>
          <w:sz w:val="23"/>
        </w:rPr>
      </w:pPr>
    </w:p>
    <w:p w14:paraId="55E55B7C">
      <w:pPr>
        <w:pStyle w:val="3"/>
        <w:spacing w:before="1"/>
        <w:ind w:left="707"/>
      </w:pPr>
      <w:r>
        <w:rPr>
          <w:b/>
          <w:color w:val="231F20"/>
        </w:rPr>
        <w:t xml:space="preserve">Article 58. </w:t>
      </w:r>
      <w:r>
        <w:rPr>
          <w:color w:val="231F20"/>
        </w:rPr>
        <w:t>These Regulations shall become into effective as of July 1, 2020.</w:t>
      </w:r>
    </w:p>
    <w:p w14:paraId="4B82880E">
      <w:pPr>
        <w:spacing w:after="0"/>
        <w:sectPr>
          <w:pgSz w:w="10780" w:h="15090"/>
          <w:pgMar w:top="1520" w:right="940" w:bottom="1240" w:left="960" w:header="1190" w:footer="1048" w:gutter="0"/>
          <w:cols w:space="720" w:num="1"/>
        </w:sectPr>
      </w:pPr>
    </w:p>
    <w:p w14:paraId="12251E8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1012" w:hanging="305"/>
        <w:jc w:val="left"/>
      </w:pPr>
      <w:rPr>
        <w:rFonts w:hint="default" w:ascii="Times New Roman" w:hAnsi="Times New Roman" w:eastAsia="Times New Roman" w:cs="Times New Roman"/>
        <w:color w:val="231F20"/>
        <w:w w:val="100"/>
        <w:sz w:val="21"/>
        <w:szCs w:val="21"/>
        <w:lang w:val="en-US" w:eastAsia="en-US" w:bidi="en-US"/>
      </w:rPr>
    </w:lvl>
    <w:lvl w:ilvl="1" w:tentative="0">
      <w:start w:val="0"/>
      <w:numFmt w:val="bullet"/>
      <w:lvlText w:val="•"/>
      <w:lvlJc w:val="left"/>
      <w:pPr>
        <w:ind w:left="1805" w:hanging="305"/>
      </w:pPr>
      <w:rPr>
        <w:rFonts w:hint="default"/>
        <w:lang w:val="en-US" w:eastAsia="en-US" w:bidi="en-US"/>
      </w:rPr>
    </w:lvl>
    <w:lvl w:ilvl="2" w:tentative="0">
      <w:start w:val="0"/>
      <w:numFmt w:val="bullet"/>
      <w:lvlText w:val="•"/>
      <w:lvlJc w:val="left"/>
      <w:pPr>
        <w:ind w:left="2590" w:hanging="305"/>
      </w:pPr>
      <w:rPr>
        <w:rFonts w:hint="default"/>
        <w:lang w:val="en-US" w:eastAsia="en-US" w:bidi="en-US"/>
      </w:rPr>
    </w:lvl>
    <w:lvl w:ilvl="3" w:tentative="0">
      <w:start w:val="0"/>
      <w:numFmt w:val="bullet"/>
      <w:lvlText w:val="•"/>
      <w:lvlJc w:val="left"/>
      <w:pPr>
        <w:ind w:left="3375" w:hanging="305"/>
      </w:pPr>
      <w:rPr>
        <w:rFonts w:hint="default"/>
        <w:lang w:val="en-US" w:eastAsia="en-US" w:bidi="en-US"/>
      </w:rPr>
    </w:lvl>
    <w:lvl w:ilvl="4" w:tentative="0">
      <w:start w:val="0"/>
      <w:numFmt w:val="bullet"/>
      <w:lvlText w:val="•"/>
      <w:lvlJc w:val="left"/>
      <w:pPr>
        <w:ind w:left="4160" w:hanging="305"/>
      </w:pPr>
      <w:rPr>
        <w:rFonts w:hint="default"/>
        <w:lang w:val="en-US" w:eastAsia="en-US" w:bidi="en-US"/>
      </w:rPr>
    </w:lvl>
    <w:lvl w:ilvl="5" w:tentative="0">
      <w:start w:val="0"/>
      <w:numFmt w:val="bullet"/>
      <w:lvlText w:val="•"/>
      <w:lvlJc w:val="left"/>
      <w:pPr>
        <w:ind w:left="4945" w:hanging="305"/>
      </w:pPr>
      <w:rPr>
        <w:rFonts w:hint="default"/>
        <w:lang w:val="en-US" w:eastAsia="en-US" w:bidi="en-US"/>
      </w:rPr>
    </w:lvl>
    <w:lvl w:ilvl="6" w:tentative="0">
      <w:start w:val="0"/>
      <w:numFmt w:val="bullet"/>
      <w:lvlText w:val="•"/>
      <w:lvlJc w:val="left"/>
      <w:pPr>
        <w:ind w:left="5731" w:hanging="305"/>
      </w:pPr>
      <w:rPr>
        <w:rFonts w:hint="default"/>
        <w:lang w:val="en-US" w:eastAsia="en-US" w:bidi="en-US"/>
      </w:rPr>
    </w:lvl>
    <w:lvl w:ilvl="7" w:tentative="0">
      <w:start w:val="0"/>
      <w:numFmt w:val="bullet"/>
      <w:lvlText w:val="•"/>
      <w:lvlJc w:val="left"/>
      <w:pPr>
        <w:ind w:left="6516" w:hanging="305"/>
      </w:pPr>
      <w:rPr>
        <w:rFonts w:hint="default"/>
        <w:lang w:val="en-US" w:eastAsia="en-US" w:bidi="en-US"/>
      </w:rPr>
    </w:lvl>
    <w:lvl w:ilvl="8" w:tentative="0">
      <w:start w:val="0"/>
      <w:numFmt w:val="bullet"/>
      <w:lvlText w:val="•"/>
      <w:lvlJc w:val="left"/>
      <w:pPr>
        <w:ind w:left="7301" w:hanging="305"/>
      </w:pPr>
      <w:rPr>
        <w:rFonts w:hint="default"/>
        <w:lang w:val="en-US" w:eastAsia="en-US" w:bidi="en-US"/>
      </w:rPr>
    </w:lvl>
  </w:abstractNum>
  <w:abstractNum w:abstractNumId="1">
    <w:nsid w:val="59ADCABA"/>
    <w:multiLevelType w:val="multilevel"/>
    <w:tmpl w:val="59ADCABA"/>
    <w:lvl w:ilvl="0" w:tentative="0">
      <w:start w:val="1"/>
      <w:numFmt w:val="decimal"/>
      <w:lvlText w:val="(%1)"/>
      <w:lvlJc w:val="left"/>
      <w:pPr>
        <w:ind w:left="1005" w:hanging="298"/>
        <w:jc w:val="left"/>
      </w:pPr>
      <w:rPr>
        <w:rFonts w:hint="default" w:ascii="Times New Roman" w:hAnsi="Times New Roman" w:eastAsia="Times New Roman" w:cs="Times New Roman"/>
        <w:color w:val="231F20"/>
        <w:w w:val="100"/>
        <w:sz w:val="21"/>
        <w:szCs w:val="21"/>
        <w:lang w:val="en-US" w:eastAsia="en-US" w:bidi="en-US"/>
      </w:rPr>
    </w:lvl>
    <w:lvl w:ilvl="1" w:tentative="0">
      <w:start w:val="0"/>
      <w:numFmt w:val="bullet"/>
      <w:lvlText w:val="•"/>
      <w:lvlJc w:val="left"/>
      <w:pPr>
        <w:ind w:left="1787" w:hanging="298"/>
      </w:pPr>
      <w:rPr>
        <w:rFonts w:hint="default"/>
        <w:lang w:val="en-US" w:eastAsia="en-US" w:bidi="en-US"/>
      </w:rPr>
    </w:lvl>
    <w:lvl w:ilvl="2" w:tentative="0">
      <w:start w:val="0"/>
      <w:numFmt w:val="bullet"/>
      <w:lvlText w:val="•"/>
      <w:lvlJc w:val="left"/>
      <w:pPr>
        <w:ind w:left="2574" w:hanging="298"/>
      </w:pPr>
      <w:rPr>
        <w:rFonts w:hint="default"/>
        <w:lang w:val="en-US" w:eastAsia="en-US" w:bidi="en-US"/>
      </w:rPr>
    </w:lvl>
    <w:lvl w:ilvl="3" w:tentative="0">
      <w:start w:val="0"/>
      <w:numFmt w:val="bullet"/>
      <w:lvlText w:val="•"/>
      <w:lvlJc w:val="left"/>
      <w:pPr>
        <w:ind w:left="3361" w:hanging="298"/>
      </w:pPr>
      <w:rPr>
        <w:rFonts w:hint="default"/>
        <w:lang w:val="en-US" w:eastAsia="en-US" w:bidi="en-US"/>
      </w:rPr>
    </w:lvl>
    <w:lvl w:ilvl="4" w:tentative="0">
      <w:start w:val="0"/>
      <w:numFmt w:val="bullet"/>
      <w:lvlText w:val="•"/>
      <w:lvlJc w:val="left"/>
      <w:pPr>
        <w:ind w:left="4148" w:hanging="298"/>
      </w:pPr>
      <w:rPr>
        <w:rFonts w:hint="default"/>
        <w:lang w:val="en-US" w:eastAsia="en-US" w:bidi="en-US"/>
      </w:rPr>
    </w:lvl>
    <w:lvl w:ilvl="5" w:tentative="0">
      <w:start w:val="0"/>
      <w:numFmt w:val="bullet"/>
      <w:lvlText w:val="•"/>
      <w:lvlJc w:val="left"/>
      <w:pPr>
        <w:ind w:left="4935" w:hanging="298"/>
      </w:pPr>
      <w:rPr>
        <w:rFonts w:hint="default"/>
        <w:lang w:val="en-US" w:eastAsia="en-US" w:bidi="en-US"/>
      </w:rPr>
    </w:lvl>
    <w:lvl w:ilvl="6" w:tentative="0">
      <w:start w:val="0"/>
      <w:numFmt w:val="bullet"/>
      <w:lvlText w:val="•"/>
      <w:lvlJc w:val="left"/>
      <w:pPr>
        <w:ind w:left="5723" w:hanging="298"/>
      </w:pPr>
      <w:rPr>
        <w:rFonts w:hint="default"/>
        <w:lang w:val="en-US" w:eastAsia="en-US" w:bidi="en-US"/>
      </w:rPr>
    </w:lvl>
    <w:lvl w:ilvl="7" w:tentative="0">
      <w:start w:val="0"/>
      <w:numFmt w:val="bullet"/>
      <w:lvlText w:val="•"/>
      <w:lvlJc w:val="left"/>
      <w:pPr>
        <w:ind w:left="6510" w:hanging="298"/>
      </w:pPr>
      <w:rPr>
        <w:rFonts w:hint="default"/>
        <w:lang w:val="en-US" w:eastAsia="en-US" w:bidi="en-US"/>
      </w:rPr>
    </w:lvl>
    <w:lvl w:ilvl="8" w:tentative="0">
      <w:start w:val="0"/>
      <w:numFmt w:val="bullet"/>
      <w:lvlText w:val="•"/>
      <w:lvlJc w:val="left"/>
      <w:pPr>
        <w:ind w:left="7297" w:hanging="298"/>
      </w:pPr>
      <w:rPr>
        <w:rFonts w:hint="default"/>
        <w:lang w:val="en-US" w:eastAsia="en-US" w:bidi="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29715B"/>
    <w:rsid w:val="0B9B02A7"/>
    <w:rsid w:val="7A462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en-US"/>
    </w:rPr>
  </w:style>
  <w:style w:type="paragraph" w:styleId="2">
    <w:name w:val="heading 4"/>
    <w:basedOn w:val="1"/>
    <w:qFormat/>
    <w:uiPriority w:val="1"/>
    <w:pPr>
      <w:ind w:left="1725" w:right="1743"/>
      <w:jc w:val="center"/>
      <w:outlineLvl w:val="4"/>
    </w:pPr>
    <w:rPr>
      <w:rFonts w:ascii="Times New Roman" w:hAnsi="Times New Roman" w:eastAsia="Times New Roman" w:cs="Times New Roman"/>
      <w:b/>
      <w:bCs/>
      <w:sz w:val="24"/>
      <w:szCs w:val="24"/>
      <w:lang w:val="en-US" w:eastAsia="en-US" w:bidi="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Times New Roman" w:hAnsi="Times New Roman" w:eastAsia="Times New Roman" w:cs="Times New Roman"/>
      <w:sz w:val="21"/>
      <w:szCs w:val="21"/>
      <w:lang w:val="en-US" w:eastAsia="en-US" w:bidi="en-US"/>
    </w:rPr>
  </w:style>
  <w:style w:type="paragraph" w:styleId="6">
    <w:name w:val="List Paragraph"/>
    <w:basedOn w:val="1"/>
    <w:qFormat/>
    <w:uiPriority w:val="1"/>
    <w:pPr>
      <w:ind w:left="225" w:firstLine="481"/>
      <w:jc w:val="both"/>
    </w:pPr>
    <w:rPr>
      <w:rFonts w:ascii="Times New Roman" w:hAnsi="Times New Roman" w:eastAsia="Times New Roman" w:cs="Times New Roman"/>
      <w:lang w:val="en-US"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3381</Words>
  <Characters>20637</Characters>
  <Lines>0</Lines>
  <Paragraphs>0</Paragraphs>
  <TotalTime>9</TotalTime>
  <ScaleCrop>false</ScaleCrop>
  <LinksUpToDate>false</LinksUpToDate>
  <CharactersWithSpaces>23951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2025-09-02T01:48:00Z</dcterms:created>
  <dc:creator>Administrator</dc:creator>
  <cp:lastModifiedBy>树袋熊</cp:lastModifiedBy>
  <dcterms:modified xsi:type="dcterms:W3CDTF">2025-09-15T01:00:44Z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eyJoZGlkIjoiNzNhZjJiODI2ZDZmMjQ1MWEyYWU5OGNiNWZhYTcyYTQiLCJ1c2VySWQiOiIxMjc3NTkxOTUzIn0=</vt:lpwstr>
  </property>
  <property fmtid="{D5CDD505-2E9C-101B-9397-08002B2CF9AE}" pid="4" name="ICV">
    <vt:lpwstr>AD9D7AD5D230448AA7FDC9ADA839AF3A_12</vt:lpwstr>
  </property>
</Properties>
</file>