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BFBFBF" w:themeColor="background1" w:themeShade="BF"/>
  <w:body>
    <w:p>
      <w:pPr>
        <w:jc w:val="left"/>
        <w:rPr>
          <w:rFonts w:hint="eastAsia" w:ascii="黑体" w:hAnsi="黑体" w:eastAsia="黑体" w:cs="黑体"/>
          <w:sz w:val="32"/>
          <w:szCs w:val="36"/>
          <w:lang w:eastAsia="zh-CN"/>
        </w:rPr>
      </w:pPr>
      <w:r>
        <w:rPr>
          <w:rFonts w:hint="eastAsia" w:ascii="黑体" w:hAnsi="黑体" w:eastAsia="黑体" w:cs="黑体"/>
          <w:sz w:val="32"/>
          <w:szCs w:val="36"/>
          <w:lang w:eastAsia="zh-CN"/>
        </w:rPr>
        <w:t>附件</w:t>
      </w:r>
    </w:p>
    <w:p>
      <w:pPr>
        <w:pStyle w:val="2"/>
        <w:keepNext/>
        <w:keepLines/>
        <w:pageBreakBefore w:val="0"/>
        <w:widowControl w:val="0"/>
        <w:kinsoku/>
        <w:wordWrap/>
        <w:overflowPunct/>
        <w:topLinePunct w:val="0"/>
        <w:autoSpaceDE/>
        <w:autoSpaceDN/>
        <w:bidi w:val="0"/>
        <w:adjustRightInd/>
        <w:snapToGrid/>
        <w:spacing w:line="820" w:lineRule="exact"/>
        <w:jc w:val="center"/>
        <w:textAlignment w:val="auto"/>
        <w:rPr>
          <w:rFonts w:ascii="方正小标宋简体" w:hAnsi="方正小标宋简体" w:eastAsia="方正小标宋简体" w:cs="方正小标宋简体"/>
          <w:b w:val="0"/>
          <w:bCs/>
          <w:sz w:val="44"/>
          <w:szCs w:val="44"/>
          <w:shd w:val="clear" w:color="auto" w:fill="auto"/>
        </w:rPr>
      </w:pPr>
      <w:r>
        <w:rPr>
          <w:rFonts w:hint="eastAsia" w:ascii="方正小标宋简体" w:hAnsi="方正小标宋简体" w:eastAsia="方正小标宋简体" w:cs="方正小标宋简体"/>
          <w:b w:val="0"/>
          <w:bCs/>
          <w:sz w:val="44"/>
          <w:szCs w:val="44"/>
          <w:shd w:val="clear" w:color="auto" w:fill="auto"/>
        </w:rPr>
        <w:t>吉林省公安机关警务辅助人员</w:t>
      </w:r>
    </w:p>
    <w:p>
      <w:pPr>
        <w:pStyle w:val="2"/>
        <w:keepNext/>
        <w:keepLines/>
        <w:pageBreakBefore w:val="0"/>
        <w:widowControl w:val="0"/>
        <w:kinsoku/>
        <w:wordWrap/>
        <w:overflowPunct/>
        <w:topLinePunct w:val="0"/>
        <w:autoSpaceDE/>
        <w:autoSpaceDN/>
        <w:bidi w:val="0"/>
        <w:adjustRightInd/>
        <w:snapToGrid/>
        <w:spacing w:line="820" w:lineRule="exact"/>
        <w:jc w:val="center"/>
        <w:textAlignment w:val="auto"/>
        <w:rPr>
          <w:rFonts w:ascii="方正小标宋简体" w:hAnsi="方正小标宋简体" w:eastAsia="方正小标宋简体" w:cs="方正小标宋简体"/>
          <w:b w:val="0"/>
          <w:bCs/>
          <w:sz w:val="44"/>
          <w:szCs w:val="44"/>
          <w:shd w:val="clear" w:color="auto" w:fill="auto"/>
        </w:rPr>
      </w:pPr>
      <w:bookmarkStart w:id="0" w:name="_Toc31219"/>
      <w:r>
        <w:rPr>
          <w:rFonts w:hint="eastAsia" w:ascii="方正小标宋简体" w:hAnsi="方正小标宋简体" w:eastAsia="方正小标宋简体" w:cs="方正小标宋简体"/>
          <w:b w:val="0"/>
          <w:bCs/>
          <w:sz w:val="44"/>
          <w:szCs w:val="44"/>
          <w:shd w:val="clear" w:color="auto" w:fill="auto"/>
        </w:rPr>
        <w:t>管理条例</w:t>
      </w:r>
      <w:bookmarkStart w:id="8" w:name="_GoBack"/>
      <w:r>
        <w:rPr>
          <w:rFonts w:hint="eastAsia" w:ascii="方正小标宋简体" w:hAnsi="方正小标宋简体" w:eastAsia="方正小标宋简体" w:cs="方正小标宋简体"/>
          <w:b w:val="0"/>
          <w:bCs/>
          <w:sz w:val="44"/>
          <w:szCs w:val="44"/>
          <w:shd w:val="clear" w:color="auto" w:fill="auto"/>
        </w:rPr>
        <w:t>（草案</w:t>
      </w:r>
      <w:r>
        <w:rPr>
          <w:rFonts w:hint="eastAsia" w:ascii="方正小标宋简体" w:hAnsi="方正小标宋简体" w:eastAsia="方正小标宋简体" w:cs="方正小标宋简体"/>
          <w:b w:val="0"/>
          <w:bCs/>
          <w:sz w:val="44"/>
          <w:szCs w:val="44"/>
          <w:shd w:val="clear" w:color="auto" w:fill="auto"/>
          <w:lang w:eastAsia="zh-CN"/>
        </w:rPr>
        <w:t>征求意见稿</w:t>
      </w:r>
      <w:r>
        <w:rPr>
          <w:rFonts w:hint="eastAsia" w:ascii="方正小标宋简体" w:hAnsi="方正小标宋简体" w:eastAsia="方正小标宋简体" w:cs="方正小标宋简体"/>
          <w:b w:val="0"/>
          <w:bCs/>
          <w:sz w:val="44"/>
          <w:szCs w:val="44"/>
          <w:shd w:val="clear" w:color="auto" w:fill="auto"/>
        </w:rPr>
        <w:t>）</w:t>
      </w:r>
      <w:bookmarkEnd w:id="0"/>
      <w:bookmarkEnd w:id="8"/>
    </w:p>
    <w:p>
      <w:pPr>
        <w:jc w:val="both"/>
        <w:rPr>
          <w:rFonts w:hint="eastAsia" w:ascii="黑体" w:hAnsi="黑体" w:eastAsia="黑体" w:cs="黑体"/>
          <w:sz w:val="32"/>
          <w:szCs w:val="36"/>
        </w:rPr>
      </w:pPr>
      <w:bookmarkStart w:id="1" w:name="_Toc23491"/>
    </w:p>
    <w:p>
      <w:pPr>
        <w:jc w:val="center"/>
        <w:rPr>
          <w:rFonts w:hint="eastAsia" w:ascii="黑体" w:hAnsi="黑体" w:eastAsia="黑体" w:cs="黑体"/>
          <w:sz w:val="32"/>
          <w:szCs w:val="36"/>
        </w:rPr>
      </w:pPr>
      <w:r>
        <w:rPr>
          <w:rFonts w:hint="eastAsia" w:ascii="黑体" w:hAnsi="黑体" w:eastAsia="黑体" w:cs="黑体"/>
          <w:sz w:val="32"/>
          <w:szCs w:val="36"/>
        </w:rPr>
        <w:t>第一章</w:t>
      </w:r>
      <w:r>
        <w:rPr>
          <w:rFonts w:hint="eastAsia" w:ascii="黑体" w:hAnsi="黑体" w:eastAsia="黑体" w:cs="黑体"/>
          <w:sz w:val="32"/>
          <w:szCs w:val="36"/>
          <w:lang w:val="en-US" w:eastAsia="zh-CN"/>
        </w:rPr>
        <w:t xml:space="preserve">  </w:t>
      </w:r>
      <w:r>
        <w:rPr>
          <w:rFonts w:hint="eastAsia" w:ascii="黑体" w:hAnsi="黑体" w:eastAsia="黑体" w:cs="黑体"/>
          <w:sz w:val="32"/>
          <w:szCs w:val="36"/>
        </w:rPr>
        <w:t>总则</w:t>
      </w:r>
      <w:bookmarkEnd w:id="1"/>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第一条</w:t>
      </w:r>
      <w:r>
        <w:rPr>
          <w:rFonts w:hint="eastAsia" w:ascii="仿宋" w:hAnsi="仿宋" w:eastAsia="仿宋" w:cs="仿宋"/>
          <w:sz w:val="32"/>
          <w:szCs w:val="36"/>
        </w:rPr>
        <w:t>【立法目的】为了规范公安机关警务辅助人员管理，保障警务辅助人员合法权益，发挥警务辅助人员在协助公安机关维护社会治安、打击违法犯罪、开展行政管理和服务人民群众等方面的作用，根据有关法律、法规，结合本省实际，制定本条例。</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第二条</w:t>
      </w:r>
      <w:r>
        <w:rPr>
          <w:rFonts w:hint="eastAsia" w:ascii="仿宋" w:hAnsi="仿宋" w:eastAsia="仿宋" w:cs="仿宋"/>
          <w:sz w:val="32"/>
          <w:szCs w:val="36"/>
        </w:rPr>
        <w:t>【适用范围】本省行政区域内公安机关警务辅助人员的招聘使用、工作职责、权益保障、监督管理等适用本条例。</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第三条</w:t>
      </w:r>
      <w:r>
        <w:rPr>
          <w:rFonts w:hint="eastAsia" w:ascii="仿宋" w:hAnsi="仿宋" w:eastAsia="仿宋" w:cs="仿宋"/>
          <w:sz w:val="32"/>
          <w:szCs w:val="36"/>
        </w:rPr>
        <w:t>【辅警定义】本条例所称警务辅助人员（以下简称“辅警”），是指根据社会治安形势发展和公安工作实际需要，面向社会招聘，为公安机关日常运转和警务活动提供辅助支持的非人民警察身份工作人员。</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辅警分为文职辅警和勤务辅警。</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第四条</w:t>
      </w:r>
      <w:r>
        <w:rPr>
          <w:rFonts w:hint="eastAsia" w:ascii="仿宋" w:hAnsi="仿宋" w:eastAsia="仿宋" w:cs="仿宋"/>
          <w:sz w:val="32"/>
          <w:szCs w:val="36"/>
        </w:rPr>
        <w:t>【管理原则】辅警协助人民警察依法履行职责的行为受法律保护，自然人、法人或者其他组织应当支持和配合。</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辅警履行职责行为的后果，由使用辅警的公安机关承担。</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第五条</w:t>
      </w:r>
      <w:r>
        <w:rPr>
          <w:rFonts w:hint="eastAsia" w:ascii="仿宋" w:hAnsi="仿宋" w:eastAsia="仿宋" w:cs="仿宋"/>
          <w:sz w:val="32"/>
          <w:szCs w:val="36"/>
        </w:rPr>
        <w:t>【财政保障】县级以上人民政府应当加强辅警管理工作的组织领导，将辅警队伍建设纳入本地国民经济和社会发展规划，强化监督检查，落实保障措施，并将辅警的薪酬福利、表彰奖励、社会保险、装备被装、教育培训和日常管理等经费列入本级财政预算。</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第六条</w:t>
      </w:r>
      <w:r>
        <w:rPr>
          <w:rFonts w:hint="eastAsia" w:ascii="仿宋" w:hAnsi="仿宋" w:eastAsia="仿宋" w:cs="仿宋"/>
          <w:sz w:val="32"/>
          <w:szCs w:val="36"/>
        </w:rPr>
        <w:t>【职责分工】县级以上人民政府公安机关负责本行政区域内辅警使用管理工作。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机构编制、民政、财政、人社、卫健、退役军人等部门应当按照各自职责，做好辅警管理相关工作。</w:t>
      </w:r>
    </w:p>
    <w:p>
      <w:pPr>
        <w:jc w:val="center"/>
        <w:rPr>
          <w:rFonts w:hint="eastAsia" w:ascii="黑体" w:hAnsi="黑体" w:eastAsia="黑体" w:cs="黑体"/>
          <w:sz w:val="32"/>
          <w:szCs w:val="36"/>
          <w:lang w:eastAsia="zh-CN"/>
        </w:rPr>
      </w:pPr>
      <w:bookmarkStart w:id="2" w:name="_Toc20496"/>
    </w:p>
    <w:p>
      <w:pPr>
        <w:jc w:val="center"/>
        <w:rPr>
          <w:rFonts w:hint="eastAsia" w:ascii="黑体" w:hAnsi="黑体" w:eastAsia="黑体" w:cs="黑体"/>
          <w:sz w:val="32"/>
          <w:szCs w:val="36"/>
        </w:rPr>
      </w:pPr>
      <w:r>
        <w:rPr>
          <w:rFonts w:hint="eastAsia" w:ascii="黑体" w:hAnsi="黑体" w:eastAsia="黑体" w:cs="黑体"/>
          <w:sz w:val="32"/>
          <w:szCs w:val="36"/>
          <w:lang w:eastAsia="zh-CN"/>
        </w:rPr>
        <w:t>第二章</w:t>
      </w:r>
      <w:r>
        <w:rPr>
          <w:rFonts w:hint="eastAsia" w:ascii="黑体" w:hAnsi="黑体" w:eastAsia="黑体" w:cs="黑体"/>
          <w:sz w:val="32"/>
          <w:szCs w:val="36"/>
          <w:lang w:val="en-US" w:eastAsia="zh-CN"/>
        </w:rPr>
        <w:t xml:space="preserve">  </w:t>
      </w:r>
      <w:r>
        <w:rPr>
          <w:rFonts w:hint="eastAsia" w:ascii="黑体" w:hAnsi="黑体" w:eastAsia="黑体" w:cs="黑体"/>
          <w:sz w:val="32"/>
          <w:szCs w:val="36"/>
        </w:rPr>
        <w:t>招聘</w:t>
      </w:r>
      <w:bookmarkEnd w:id="2"/>
    </w:p>
    <w:p>
      <w:pPr>
        <w:jc w:val="center"/>
        <w:rPr>
          <w:rFonts w:hint="eastAsia" w:ascii="黑体" w:hAnsi="黑体" w:eastAsia="黑体" w:cs="黑体"/>
          <w:sz w:val="32"/>
          <w:szCs w:val="36"/>
        </w:rPr>
      </w:pP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第七条</w:t>
      </w:r>
      <w:r>
        <w:rPr>
          <w:rFonts w:hint="eastAsia" w:ascii="仿宋" w:hAnsi="仿宋" w:eastAsia="仿宋" w:cs="仿宋"/>
          <w:sz w:val="32"/>
          <w:szCs w:val="36"/>
        </w:rPr>
        <w:t>【辅警员额】省人民政府公安机关应当会同机构编制、人力资源和社会保障、财政等部门，对辅警总需求量进行科学研究测算和分析，</w:t>
      </w:r>
      <w:r>
        <w:rPr>
          <w:rFonts w:hint="default" w:ascii="仿宋" w:hAnsi="仿宋" w:eastAsia="仿宋" w:cs="仿宋"/>
          <w:sz w:val="32"/>
          <w:szCs w:val="36"/>
          <w:lang w:val="en"/>
        </w:rPr>
        <w:t>拟订</w:t>
      </w:r>
      <w:r>
        <w:rPr>
          <w:rFonts w:hint="eastAsia" w:ascii="仿宋" w:hAnsi="仿宋" w:eastAsia="仿宋" w:cs="仿宋"/>
          <w:sz w:val="32"/>
          <w:szCs w:val="36"/>
        </w:rPr>
        <w:t>用人额度管理办法，报省人民政府批准后实施。</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第八条</w:t>
      </w:r>
      <w:r>
        <w:rPr>
          <w:rFonts w:hint="eastAsia" w:ascii="仿宋" w:hAnsi="仿宋" w:eastAsia="仿宋" w:cs="仿宋"/>
          <w:sz w:val="32"/>
          <w:szCs w:val="36"/>
        </w:rPr>
        <w:t>【招聘组织】县级以上人民政府公安机关在用人额度内，提出招聘计划，经同级财政、人力资源和社会保障部门审核后，报同级人民政府批准。</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辅警的招聘工作，由县级以上人民政府公安机关会同同级人力资源和社会保障部门统一组织实施，也可以由县级以上人民政府公安机关按照批准的用人计划单独实施，具体办法由省人民政府公安机关会同人力资源和社会保障、财政等部门制定。</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第九条</w:t>
      </w:r>
      <w:r>
        <w:rPr>
          <w:rFonts w:hint="eastAsia" w:ascii="仿宋" w:hAnsi="仿宋" w:eastAsia="仿宋" w:cs="仿宋"/>
          <w:sz w:val="32"/>
          <w:szCs w:val="36"/>
        </w:rPr>
        <w:t>【招聘原则】辅警招聘应当遵循公开、平等、</w:t>
      </w:r>
      <w:r>
        <w:rPr>
          <w:rFonts w:hint="eastAsia" w:ascii="仿宋" w:hAnsi="仿宋" w:eastAsia="仿宋" w:cs="仿宋"/>
          <w:sz w:val="32"/>
          <w:szCs w:val="36"/>
          <w:lang w:val="en-US" w:eastAsia="zh-CN"/>
        </w:rPr>
        <w:t>竞争、</w:t>
      </w:r>
      <w:r>
        <w:rPr>
          <w:rFonts w:hint="eastAsia" w:ascii="仿宋" w:hAnsi="仿宋" w:eastAsia="仿宋" w:cs="仿宋"/>
          <w:sz w:val="32"/>
          <w:szCs w:val="36"/>
        </w:rPr>
        <w:t>择优的原则，统一招聘条件和程序，严格选拔聘用。</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第十条</w:t>
      </w:r>
      <w:r>
        <w:rPr>
          <w:rFonts w:hint="eastAsia" w:ascii="仿宋" w:hAnsi="仿宋" w:eastAsia="仿宋" w:cs="仿宋"/>
          <w:sz w:val="32"/>
          <w:szCs w:val="36"/>
        </w:rPr>
        <w:t>【招聘程序】招聘辅警一般按下列程序进行：</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（一）制定招聘计划和方案；</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（二）发布招聘公告；</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（三）组织报名与资格审查；</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w:t>
      </w:r>
      <w:r>
        <w:rPr>
          <w:rFonts w:hint="eastAsia" w:ascii="仿宋" w:hAnsi="仿宋" w:eastAsia="仿宋" w:cs="仿宋"/>
          <w:sz w:val="32"/>
          <w:szCs w:val="36"/>
          <w:lang w:val="en-US" w:eastAsia="zh-CN"/>
        </w:rPr>
        <w:t>考试</w:t>
      </w:r>
      <w:r>
        <w:rPr>
          <w:rFonts w:hint="eastAsia" w:ascii="仿宋" w:hAnsi="仿宋" w:eastAsia="仿宋" w:cs="仿宋"/>
          <w:sz w:val="32"/>
          <w:szCs w:val="36"/>
        </w:rPr>
        <w:t>;</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（五）体能测试；</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（六）体检；</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（七）考察；</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（八）公示拟聘用人员名单。</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公示期满后，公安机关应当与拟聘用辅警签订劳动合同，并约定试用期。辅警劳动合同的订立、履行、变更、解除或者终止，应当依照有关法律法规执行。</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第十一条</w:t>
      </w:r>
      <w:r>
        <w:rPr>
          <w:rFonts w:hint="eastAsia" w:ascii="仿宋" w:hAnsi="仿宋" w:eastAsia="仿宋" w:cs="仿宋"/>
          <w:sz w:val="32"/>
          <w:szCs w:val="36"/>
        </w:rPr>
        <w:t>【岗前宣誓】新录用辅警上岗前，公安机关应当参照人民警察宣誓规定组织宣誓。</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第十二条</w:t>
      </w:r>
      <w:r>
        <w:rPr>
          <w:rFonts w:hint="eastAsia" w:ascii="仿宋" w:hAnsi="仿宋" w:eastAsia="仿宋" w:cs="仿宋"/>
          <w:sz w:val="32"/>
          <w:szCs w:val="36"/>
        </w:rPr>
        <w:t>【招聘条件】报考辅警应当具备以下条件：</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（一）具有中华人民共和国国籍；</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（二）拥护中华人民共和国宪法，遵守法律、法规，品行端正；</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（三）年满18周岁，原则上不超过35周岁，特殊岗位可相应放宽条件；</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（四）具有符合岗位要求的文化程度、工作能力和专业技能，勤务辅警应当具备高中或中专以上文化程度，文职</w:t>
      </w:r>
      <w:r>
        <w:rPr>
          <w:rFonts w:hint="eastAsia" w:ascii="仿宋" w:hAnsi="仿宋" w:eastAsia="仿宋" w:cs="仿宋"/>
          <w:sz w:val="32"/>
          <w:szCs w:val="36"/>
          <w:lang w:val="en-US" w:eastAsia="zh-CN"/>
        </w:rPr>
        <w:t>辅警</w:t>
      </w:r>
      <w:r>
        <w:rPr>
          <w:rFonts w:hint="eastAsia" w:ascii="仿宋" w:hAnsi="仿宋" w:eastAsia="仿宋" w:cs="仿宋"/>
          <w:sz w:val="32"/>
          <w:szCs w:val="36"/>
        </w:rPr>
        <w:t>应当具备大专以上文化程度，特殊岗位辅警其学历要求按其岗位需求设立；</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（五）具备履行职责的身体条件以及其他应当具备的条件；</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（六）法律、法规规定的其他条件。</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第十三条</w:t>
      </w:r>
      <w:r>
        <w:rPr>
          <w:rFonts w:hint="eastAsia" w:ascii="仿宋" w:hAnsi="仿宋" w:eastAsia="仿宋" w:cs="仿宋"/>
          <w:sz w:val="32"/>
          <w:szCs w:val="36"/>
        </w:rPr>
        <w:t>【简易程序】对专业性较强的岗位和紧缺人才，经上一级人民政府公安机关同意，可以适当简化招聘录用程序或采取其他测评方法。</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第十四条</w:t>
      </w:r>
      <w:r>
        <w:rPr>
          <w:rFonts w:hint="eastAsia" w:ascii="仿宋" w:hAnsi="仿宋" w:eastAsia="仿宋" w:cs="仿宋"/>
          <w:sz w:val="32"/>
          <w:szCs w:val="36"/>
        </w:rPr>
        <w:t>【优先招聘】有下列情形之一的，同等条件下，优先招聘为辅警：</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（一）退役军人、见义勇为积极分子和先进个人；</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（二）警察类或者政法类院校毕业生；</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（三）具有岗位所需要的专业资质或者专门技能的人员；</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（四）烈士和因公牺牲公安民警的配偶子女；</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（五）国家和省规定的其他优先招聘情形。</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第十五条</w:t>
      </w:r>
      <w:r>
        <w:rPr>
          <w:rFonts w:hint="eastAsia" w:ascii="仿宋" w:hAnsi="仿宋" w:eastAsia="仿宋" w:cs="仿宋"/>
          <w:sz w:val="32"/>
          <w:szCs w:val="36"/>
        </w:rPr>
        <w:t>【禁止录用】有下列情形之一的人员，不得招聘为辅警：</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（一）受过刑事处罚或者涉嫌违法犯罪尚未查清的；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（二）曾被行政拘留、司法拘留、收容教育或者有吸毒史的；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（三）被开除党籍、开除公职、开除军籍或者因违纪违规被国家机关或者企业事业单位辞退解聘的；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（四）被依法列为失信联合惩戒对象的；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（五）国家和省规定的不适合从事辅警工作的其他情形。</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第十六条</w:t>
      </w:r>
      <w:r>
        <w:rPr>
          <w:rFonts w:hint="eastAsia" w:ascii="仿宋" w:hAnsi="仿宋" w:eastAsia="仿宋" w:cs="仿宋"/>
          <w:sz w:val="32"/>
          <w:szCs w:val="36"/>
        </w:rPr>
        <w:t>【招聘备案】县级以上人民政府公安机关辅警招聘使用情况应当报上一级人民政府公安机关备案。</w:t>
      </w:r>
      <w:bookmarkStart w:id="3" w:name="_Toc2975"/>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6"/>
        </w:rPr>
      </w:pPr>
      <w:r>
        <w:rPr>
          <w:rFonts w:hint="eastAsia" w:ascii="黑体" w:hAnsi="黑体" w:eastAsia="黑体" w:cs="黑体"/>
          <w:sz w:val="32"/>
          <w:szCs w:val="36"/>
          <w:lang w:eastAsia="zh-CN"/>
        </w:rPr>
        <w:t>第三章</w:t>
      </w:r>
      <w:r>
        <w:rPr>
          <w:rFonts w:hint="eastAsia" w:ascii="黑体" w:hAnsi="黑体" w:eastAsia="黑体" w:cs="黑体"/>
          <w:sz w:val="32"/>
          <w:szCs w:val="36"/>
          <w:lang w:val="en-US" w:eastAsia="zh-CN"/>
        </w:rPr>
        <w:t xml:space="preserve">  </w:t>
      </w:r>
      <w:r>
        <w:rPr>
          <w:rFonts w:hint="eastAsia" w:ascii="黑体" w:hAnsi="黑体" w:eastAsia="黑体" w:cs="黑体"/>
          <w:sz w:val="32"/>
          <w:szCs w:val="36"/>
        </w:rPr>
        <w:t>岗位职责和权利义务</w:t>
      </w:r>
      <w:bookmarkEnd w:id="3"/>
    </w:p>
    <w:p>
      <w:pPr>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第十七条</w:t>
      </w:r>
      <w:r>
        <w:rPr>
          <w:rFonts w:hint="eastAsia" w:ascii="仿宋" w:hAnsi="仿宋" w:eastAsia="仿宋" w:cs="仿宋"/>
          <w:sz w:val="32"/>
          <w:szCs w:val="36"/>
        </w:rPr>
        <w:t xml:space="preserve">  辅警应当在人民警察的指挥或者带领下，按照本条例和国家有关规定协助开展有关工作。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第十八条</w:t>
      </w:r>
      <w:r>
        <w:rPr>
          <w:rFonts w:hint="eastAsia" w:ascii="仿宋" w:hAnsi="仿宋" w:eastAsia="仿宋" w:cs="仿宋"/>
          <w:sz w:val="32"/>
          <w:szCs w:val="36"/>
        </w:rPr>
        <w:t>【文职辅警岗位职责】文职辅警在人民警察的带领下按照本条例和国家有关规定协助开展相关工作，主要包括：</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（一）协助开展文书助理、档案管理、接线查询、窗口服务、证件办理、信息采集与录入等行政管理工作；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（二）协助开展心理咨询、医疗、翻译、计算机网络维护、数据分析、软件研发、安全监测、通信保障、视频监控、资金分析、非涉密财务管理、实验室分析、现场勘查、检验鉴定等技术支持工作；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（三）协助开展警用装备保管和维护保养、后勤服务等警务保障工作；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（四）其他可以由文职辅警从事的工作。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第十九条</w:t>
      </w:r>
      <w:r>
        <w:rPr>
          <w:rFonts w:hint="eastAsia" w:ascii="仿宋" w:hAnsi="仿宋" w:eastAsia="仿宋" w:cs="仿宋"/>
          <w:sz w:val="32"/>
          <w:szCs w:val="36"/>
        </w:rPr>
        <w:t>【勤务辅警岗位职责】勤务辅警在人民警察的带领下按照本条例和国家有关规定协助开展相关工作，主要包括：</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（一）协助预防、制止违法犯罪活动；</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（二）协助开展治安巡逻、治安检查和对人员聚集场所进行安全检查；</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（三）协助盘查、堵控、监控、看管违法犯罪嫌疑人；</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（四）协助维护案（事）件现场秩序，保护案（事）件现场，抢救受伤人员；</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（五）协助疏导交通，劝阻、纠正交通安全违法行为，采集交通违法信息；</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（六）协助开展戒毒人员日常管理、检查易制毒化学品企业、公开查缉毒品；</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（七）协助开展公安监管场所的管理勤务；</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（八）协助开展出入境管理服务、边防检查；</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（九）协助参与灭火救援和协助开展消防监督管理；</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（十）协助开展社会治安防范、交通安全、禁毒、消防等宣传教育；</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（十一）其他可以由勤务辅警协助开展的工作。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第二十条</w:t>
      </w:r>
      <w:r>
        <w:rPr>
          <w:rFonts w:hint="eastAsia" w:ascii="仿宋" w:hAnsi="仿宋" w:eastAsia="仿宋" w:cs="仿宋"/>
          <w:sz w:val="32"/>
          <w:szCs w:val="36"/>
        </w:rPr>
        <w:t>【岗位禁止】辅警不得从事下列工作：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（一）政治安全保卫、技术侦察、反恐怖等工作；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（二）办理涉及国家秘密的事项；</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（三）案件调查取证、出具鉴定报告、交通事故责任认定；</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（四）执行刑事强制措施；</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（五）作出行政处理决定；</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（六）审核案件；</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（七）保管武器、警械；</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（八）单独执法或以个人名义执法；</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（九）法律法规规定必须由公安机关人民警察从事的工作。</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第二十一条</w:t>
      </w:r>
      <w:r>
        <w:rPr>
          <w:rFonts w:hint="eastAsia" w:ascii="仿宋" w:hAnsi="仿宋" w:eastAsia="仿宋" w:cs="仿宋"/>
          <w:sz w:val="32"/>
          <w:szCs w:val="36"/>
        </w:rPr>
        <w:t>【辅警权利】辅警享有下列权利：</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（一）获得履行职责应当具有的工作条件；</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（二）依法获得劳动报酬，享受福利和社会保险待遇；</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（三）参加业务技能和理论知识培训；</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（四）对公安机关工作提出意见和建议；</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（五）依法对侵害自身合法权益的行为提出主张；</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（六）依法解除劳动合同；</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（七）法律、法规、规章或者合同规定的其他权利。</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第二十二条</w:t>
      </w:r>
      <w:r>
        <w:rPr>
          <w:rFonts w:hint="eastAsia" w:ascii="仿宋" w:hAnsi="仿宋" w:eastAsia="仿宋" w:cs="仿宋"/>
          <w:sz w:val="32"/>
          <w:szCs w:val="36"/>
        </w:rPr>
        <w:t>【辅警义务】辅警应当履行下列义务：</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（一）依法履行工作职责；</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（二）服从公安机关管理和人民警察指挥；</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（三）遵纪守法，自觉接受监督；</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（四）遵守公安机关规章制度和工作纪律；</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（五）保守国家秘密和工作秘密；</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（六）法律、法规、规章规定和劳动合同约定的其他义务。</w:t>
      </w:r>
      <w:bookmarkStart w:id="4" w:name="_Toc7805"/>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6"/>
        </w:rPr>
      </w:pPr>
      <w:r>
        <w:rPr>
          <w:rFonts w:hint="eastAsia" w:ascii="黑体" w:hAnsi="黑体" w:eastAsia="黑体" w:cs="黑体"/>
          <w:sz w:val="32"/>
          <w:szCs w:val="36"/>
        </w:rPr>
        <w:t>第四章</w:t>
      </w:r>
      <w:r>
        <w:rPr>
          <w:rFonts w:hint="eastAsia" w:ascii="黑体" w:hAnsi="黑体" w:eastAsia="黑体" w:cs="黑体"/>
          <w:sz w:val="32"/>
          <w:szCs w:val="36"/>
          <w:lang w:val="en-US" w:eastAsia="zh-CN"/>
        </w:rPr>
        <w:t xml:space="preserve">  </w:t>
      </w:r>
      <w:r>
        <w:rPr>
          <w:rFonts w:hint="eastAsia" w:ascii="黑体" w:hAnsi="黑体" w:eastAsia="黑体" w:cs="黑体"/>
          <w:sz w:val="32"/>
          <w:szCs w:val="36"/>
        </w:rPr>
        <w:t>职业保障</w:t>
      </w:r>
      <w:bookmarkEnd w:id="4"/>
    </w:p>
    <w:p>
      <w:pPr>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第二十三条</w:t>
      </w:r>
      <w:r>
        <w:rPr>
          <w:rFonts w:hint="eastAsia" w:ascii="仿宋" w:hAnsi="仿宋" w:eastAsia="仿宋" w:cs="仿宋"/>
          <w:sz w:val="32"/>
          <w:szCs w:val="36"/>
        </w:rPr>
        <w:t>【薪酬保障】县级以上公安机关应当会同同级人力资源和社会保障、财政等部门，在经费预算范围内，根据辅警职业特点、岗位职责，参照本地上年度在岗职工平均工资、城镇居民人均可支配收入等标准，合理确定辅警工资水平、基本构成。建立符合辅警职业特点的工资动态调整机制，使辅警收入与经济社会发展水平相适应。</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专业性较强、人才紧缺岗位招聘的高技能专业化辅警，应充分考量其从事工作的难易程度、责任风险、技能要求、专业资质等，设定其与所从事的工作相适应的起薪标准。</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第二十四条</w:t>
      </w:r>
      <w:r>
        <w:rPr>
          <w:rFonts w:hint="eastAsia" w:ascii="仿宋" w:hAnsi="仿宋" w:eastAsia="仿宋" w:cs="仿宋"/>
          <w:sz w:val="32"/>
          <w:szCs w:val="36"/>
        </w:rPr>
        <w:t>【保险待遇】县级以上人民政府公安机关应当依法为辅警办理基本养老、基本医疗、失业、工伤、生育等社会保险，缴存住房公积金。</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公安机关应当为直接协助参与执法执勤以及高危险岗位的辅警办理人身意外伤害保险。</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第二十五条</w:t>
      </w:r>
      <w:r>
        <w:rPr>
          <w:rFonts w:hint="eastAsia" w:ascii="仿宋" w:hAnsi="仿宋" w:eastAsia="仿宋" w:cs="仿宋"/>
          <w:sz w:val="32"/>
          <w:szCs w:val="36"/>
        </w:rPr>
        <w:t>【奖励待遇】辅警在本职工作中履职尽责表现突出、有显著成绩和突出贡献的</w:t>
      </w:r>
      <w:r>
        <w:rPr>
          <w:rFonts w:hint="default" w:ascii="仿宋" w:hAnsi="仿宋" w:eastAsia="仿宋" w:cs="仿宋"/>
          <w:sz w:val="32"/>
          <w:szCs w:val="36"/>
          <w:lang w:val="en"/>
        </w:rPr>
        <w:t>，</w:t>
      </w:r>
      <w:r>
        <w:rPr>
          <w:rFonts w:hint="eastAsia" w:ascii="仿宋" w:hAnsi="仿宋" w:eastAsia="仿宋" w:cs="仿宋"/>
          <w:sz w:val="32"/>
          <w:szCs w:val="36"/>
        </w:rPr>
        <w:t>按照国家和本省有关规定给予表彰奖励。</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第二十六条</w:t>
      </w:r>
      <w:r>
        <w:rPr>
          <w:rFonts w:hint="eastAsia" w:ascii="仿宋" w:hAnsi="仿宋" w:eastAsia="仿宋" w:cs="仿宋"/>
          <w:sz w:val="32"/>
          <w:szCs w:val="36"/>
        </w:rPr>
        <w:t>【职业发展】</w:t>
      </w:r>
      <w:r>
        <w:rPr>
          <w:rFonts w:hint="eastAsia" w:ascii="仿宋" w:hAnsi="仿宋" w:eastAsia="仿宋" w:cs="仿宋"/>
          <w:sz w:val="32"/>
          <w:szCs w:val="36"/>
          <w:lang w:val="en-US" w:eastAsia="zh-CN"/>
        </w:rPr>
        <w:t>本省招录公安机关人民警察时，应当确定一定数量的名额定向招录特别优秀辅警</w:t>
      </w:r>
      <w:r>
        <w:rPr>
          <w:rFonts w:hint="eastAsia" w:ascii="仿宋" w:hAnsi="仿宋" w:eastAsia="仿宋" w:cs="仿宋"/>
          <w:sz w:val="32"/>
          <w:szCs w:val="36"/>
        </w:rPr>
        <w:t>。</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第二十七条</w:t>
      </w:r>
      <w:r>
        <w:rPr>
          <w:rFonts w:hint="eastAsia" w:ascii="仿宋" w:hAnsi="仿宋" w:eastAsia="仿宋" w:cs="仿宋"/>
          <w:sz w:val="32"/>
          <w:szCs w:val="36"/>
        </w:rPr>
        <w:t>【抚恤待遇】辅警因公（工）受伤、致残、死亡的，按照国务院《工伤保险条例》享受有关待遇。</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第二十八条</w:t>
      </w:r>
      <w:r>
        <w:rPr>
          <w:rFonts w:hint="eastAsia" w:ascii="黑体" w:hAnsi="黑体" w:eastAsia="黑体" w:cs="黑体"/>
          <w:sz w:val="32"/>
          <w:szCs w:val="36"/>
          <w:lang w:val="en-US" w:eastAsia="zh-CN"/>
        </w:rPr>
        <w:t xml:space="preserve">  </w:t>
      </w:r>
      <w:r>
        <w:rPr>
          <w:rFonts w:hint="eastAsia" w:ascii="仿宋" w:hAnsi="仿宋" w:eastAsia="仿宋" w:cs="仿宋"/>
          <w:sz w:val="32"/>
          <w:szCs w:val="36"/>
        </w:rPr>
        <w:t>辅警在依法履行职责期间，因与违法犯罪行为作斗争，协助追捕犯罪嫌疑人、被告人、罪犯，或者参与抢险、救灾、救人等情形牺牲</w:t>
      </w:r>
      <w:r>
        <w:rPr>
          <w:rFonts w:hint="eastAsia" w:ascii="仿宋" w:hAnsi="仿宋" w:eastAsia="仿宋" w:cs="仿宋"/>
          <w:sz w:val="32"/>
          <w:szCs w:val="36"/>
          <w:lang w:eastAsia="zh-CN"/>
        </w:rPr>
        <w:t>、</w:t>
      </w:r>
      <w:r>
        <w:rPr>
          <w:rFonts w:hint="eastAsia" w:ascii="仿宋" w:hAnsi="仿宋" w:eastAsia="仿宋" w:cs="仿宋"/>
          <w:sz w:val="32"/>
          <w:szCs w:val="36"/>
          <w:lang w:val="en-US" w:eastAsia="zh-CN"/>
        </w:rPr>
        <w:t>致残</w:t>
      </w:r>
      <w:r>
        <w:rPr>
          <w:rFonts w:hint="eastAsia" w:ascii="仿宋" w:hAnsi="仿宋" w:eastAsia="仿宋" w:cs="仿宋"/>
          <w:sz w:val="32"/>
          <w:szCs w:val="36"/>
        </w:rPr>
        <w:t>的，</w:t>
      </w:r>
      <w:r>
        <w:rPr>
          <w:rFonts w:hint="eastAsia" w:ascii="仿宋" w:hAnsi="仿宋" w:eastAsia="仿宋" w:cs="仿宋"/>
          <w:sz w:val="32"/>
          <w:szCs w:val="36"/>
          <w:lang w:val="en-US" w:eastAsia="zh-CN"/>
        </w:rPr>
        <w:t>参照</w:t>
      </w:r>
      <w:r>
        <w:rPr>
          <w:rFonts w:hint="eastAsia" w:ascii="仿宋" w:hAnsi="仿宋" w:eastAsia="仿宋" w:cs="仿宋"/>
          <w:sz w:val="32"/>
          <w:szCs w:val="36"/>
        </w:rPr>
        <w:t>人民警察享受抚恤以及其他相关待遇。</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辅警因公（工）死亡符合烈士评定条件的，应当依法评定为烈士，其遗属按照《烈士褒扬条例》有关规定享受相关抚恤待遇。</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第二十九条</w:t>
      </w:r>
      <w:r>
        <w:rPr>
          <w:rFonts w:hint="eastAsia" w:ascii="仿宋" w:hAnsi="仿宋" w:eastAsia="仿宋" w:cs="仿宋"/>
          <w:sz w:val="32"/>
          <w:szCs w:val="36"/>
        </w:rPr>
        <w:t>【体检】辅警使用单位应当定期组织辅警参加健康检查，并建立辅警健康档案。</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第三十条</w:t>
      </w:r>
      <w:r>
        <w:rPr>
          <w:rFonts w:hint="eastAsia" w:ascii="仿宋" w:hAnsi="仿宋" w:eastAsia="仿宋" w:cs="仿宋"/>
          <w:sz w:val="32"/>
          <w:szCs w:val="36"/>
        </w:rPr>
        <w:t>【劳动保护】辅警在岗工作期间，按照规定享受带薪年休假、婚假、产假等法定假期。</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辅警加班的，应当按照国家有关规定给予适当补休或支付相应报酬。</w:t>
      </w:r>
      <w:bookmarkStart w:id="5" w:name="_Toc10353"/>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6"/>
        </w:rPr>
      </w:pPr>
      <w:r>
        <w:rPr>
          <w:rFonts w:hint="eastAsia" w:ascii="黑体" w:hAnsi="黑体" w:eastAsia="黑体" w:cs="黑体"/>
          <w:sz w:val="32"/>
          <w:szCs w:val="36"/>
        </w:rPr>
        <w:t>第五章  管理和监督</w:t>
      </w:r>
      <w:bookmarkEnd w:id="5"/>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第三十一条</w:t>
      </w:r>
      <w:r>
        <w:rPr>
          <w:rFonts w:hint="eastAsia" w:ascii="仿宋" w:hAnsi="仿宋" w:eastAsia="仿宋" w:cs="仿宋"/>
          <w:sz w:val="32"/>
          <w:szCs w:val="36"/>
        </w:rPr>
        <w:t>【管理责任】县级以上公安机关应当根据辅警特点，建立健全辅警管理制度，明确专门机构和人员负责辅警的管理和监督。各级公安机关应把辅警管理纳入公安政治工作和队伍建设统筹谋划，建立健全民警、辅警一体化党建、队建、工会等工作机制。</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第三十二条</w:t>
      </w:r>
      <w:r>
        <w:rPr>
          <w:rFonts w:hint="eastAsia" w:ascii="仿宋" w:hAnsi="仿宋" w:eastAsia="仿宋" w:cs="仿宋"/>
          <w:sz w:val="32"/>
          <w:szCs w:val="36"/>
        </w:rPr>
        <w:t>【分级管理】辅警实行</w:t>
      </w:r>
      <w:r>
        <w:rPr>
          <w:rFonts w:hint="eastAsia" w:ascii="仿宋" w:hAnsi="仿宋" w:eastAsia="仿宋" w:cs="仿宋"/>
          <w:sz w:val="32"/>
          <w:szCs w:val="36"/>
          <w:lang w:val="en-US" w:eastAsia="zh-CN"/>
        </w:rPr>
        <w:t>层级</w:t>
      </w:r>
      <w:r>
        <w:rPr>
          <w:rFonts w:hint="default" w:ascii="仿宋" w:hAnsi="仿宋" w:eastAsia="仿宋" w:cs="仿宋"/>
          <w:sz w:val="32"/>
          <w:szCs w:val="36"/>
          <w:lang w:val="en" w:eastAsia="zh-CN"/>
        </w:rPr>
        <w:t>制</w:t>
      </w:r>
      <w:r>
        <w:rPr>
          <w:rFonts w:hint="eastAsia" w:ascii="仿宋" w:hAnsi="仿宋" w:eastAsia="仿宋" w:cs="仿宋"/>
          <w:sz w:val="32"/>
          <w:szCs w:val="36"/>
          <w:lang w:val="en-US" w:eastAsia="zh-CN"/>
        </w:rPr>
        <w:t>管理</w:t>
      </w:r>
      <w:r>
        <w:rPr>
          <w:rFonts w:hint="eastAsia" w:ascii="仿宋" w:hAnsi="仿宋" w:eastAsia="仿宋" w:cs="仿宋"/>
          <w:sz w:val="32"/>
          <w:szCs w:val="36"/>
        </w:rPr>
        <w:t>，</w:t>
      </w:r>
      <w:r>
        <w:rPr>
          <w:rFonts w:hint="eastAsia" w:ascii="仿宋" w:hAnsi="仿宋" w:eastAsia="仿宋" w:cs="仿宋"/>
          <w:sz w:val="32"/>
          <w:szCs w:val="36"/>
          <w:lang w:val="en-US" w:eastAsia="zh-CN"/>
        </w:rPr>
        <w:t>层级之间不具有指挥或隶属关系，不同层级辅警的工资待遇应当体现适当差距。</w:t>
      </w:r>
      <w:r>
        <w:rPr>
          <w:rFonts w:hint="eastAsia" w:ascii="仿宋" w:hAnsi="仿宋" w:eastAsia="仿宋" w:cs="仿宋"/>
          <w:sz w:val="32"/>
          <w:szCs w:val="36"/>
        </w:rPr>
        <w:t>具体层级设置、评定程序和条件依照国家有关规定执行。</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第三十三条</w:t>
      </w:r>
      <w:r>
        <w:rPr>
          <w:rFonts w:hint="eastAsia" w:ascii="仿宋" w:hAnsi="仿宋" w:eastAsia="仿宋" w:cs="仿宋"/>
          <w:sz w:val="32"/>
          <w:szCs w:val="36"/>
        </w:rPr>
        <w:t>【培训管理】公安机关应当建立辅警培训制度，对辅警进行岗前培训、年度培训、专项培训，加强辅警忠诚教育和职业道德教育，提高辅警职业素养和专业水平。</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第三十四条</w:t>
      </w:r>
      <w:r>
        <w:rPr>
          <w:rFonts w:hint="eastAsia" w:ascii="仿宋" w:hAnsi="仿宋" w:eastAsia="仿宋" w:cs="仿宋"/>
          <w:sz w:val="32"/>
          <w:szCs w:val="36"/>
        </w:rPr>
        <w:t>【日常管理】公安机关应当对辅警的工作绩效、遵章守纪、教育培训等进行定期考核，考核结果与辅警薪酬待遇挂钩，并作为其层级</w:t>
      </w:r>
      <w:r>
        <w:rPr>
          <w:rFonts w:hint="eastAsia" w:ascii="仿宋" w:hAnsi="仿宋" w:eastAsia="仿宋" w:cs="仿宋"/>
          <w:sz w:val="32"/>
          <w:szCs w:val="36"/>
          <w:lang w:val="en-US" w:eastAsia="zh-CN"/>
        </w:rPr>
        <w:t>升降</w:t>
      </w:r>
      <w:r>
        <w:rPr>
          <w:rFonts w:hint="eastAsia" w:ascii="仿宋" w:hAnsi="仿宋" w:eastAsia="仿宋" w:cs="仿宋"/>
          <w:sz w:val="32"/>
          <w:szCs w:val="36"/>
        </w:rPr>
        <w:t>、依法续签或者解除合同的主要依据。</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第三十五条</w:t>
      </w:r>
      <w:r>
        <w:rPr>
          <w:rFonts w:hint="eastAsia" w:ascii="仿宋" w:hAnsi="仿宋" w:eastAsia="仿宋" w:cs="仿宋"/>
          <w:sz w:val="32"/>
          <w:szCs w:val="36"/>
        </w:rPr>
        <w:t>【装备管理】辅警应当按照规定配发统一的工作证件，统一着装、统一标识，持证上岗。工作证件由省公安</w:t>
      </w:r>
      <w:r>
        <w:rPr>
          <w:rFonts w:hint="eastAsia" w:ascii="仿宋" w:hAnsi="仿宋" w:eastAsia="仿宋" w:cs="仿宋"/>
          <w:sz w:val="32"/>
          <w:szCs w:val="36"/>
          <w:lang w:val="en-US" w:eastAsia="zh-CN"/>
        </w:rPr>
        <w:t>厅</w:t>
      </w:r>
      <w:r>
        <w:rPr>
          <w:rFonts w:hint="eastAsia" w:ascii="仿宋" w:hAnsi="仿宋" w:eastAsia="仿宋" w:cs="仿宋"/>
          <w:sz w:val="32"/>
          <w:szCs w:val="36"/>
        </w:rPr>
        <w:t>统一组织制发和管理。根据工作需要，辅警可以配备必要的执勤和安全防护装备，但不得配备或者使用武器。</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辅警离职时，应当向所在公安机关交回配发的工作证件、服装、标识和配备的装备等物品。</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任何</w:t>
      </w:r>
      <w:r>
        <w:rPr>
          <w:rFonts w:hint="eastAsia" w:ascii="仿宋" w:hAnsi="仿宋" w:eastAsia="仿宋" w:cs="仿宋"/>
          <w:sz w:val="32"/>
          <w:szCs w:val="36"/>
          <w:lang w:val="en-US" w:eastAsia="zh-CN"/>
        </w:rPr>
        <w:t>自然人、法人或其他组织</w:t>
      </w:r>
      <w:r>
        <w:rPr>
          <w:rFonts w:hint="eastAsia" w:ascii="仿宋" w:hAnsi="仿宋" w:eastAsia="仿宋" w:cs="仿宋"/>
          <w:sz w:val="32"/>
          <w:szCs w:val="36"/>
        </w:rPr>
        <w:t>不得非法制造、贩卖、使用辅警证件、制式服装和标识。</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第三十六条</w:t>
      </w:r>
      <w:r>
        <w:rPr>
          <w:rFonts w:hint="eastAsia" w:ascii="仿宋" w:hAnsi="仿宋" w:eastAsia="仿宋" w:cs="仿宋"/>
          <w:sz w:val="32"/>
          <w:szCs w:val="36"/>
        </w:rPr>
        <w:t>【社会监督】辅警履行职责应当接受监督。任何自然人、法人或者其他组织对辅警的违法、违纪行为，有权进行检举和控告。</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第三十七条</w:t>
      </w:r>
      <w:r>
        <w:rPr>
          <w:rFonts w:hint="eastAsia" w:ascii="仿宋" w:hAnsi="仿宋" w:eastAsia="仿宋" w:cs="仿宋"/>
          <w:sz w:val="32"/>
          <w:szCs w:val="36"/>
        </w:rPr>
        <w:t>【回避制度】辅警在履行职责过程中，遇有可能影响其公正履职的情形需要回避的，应当回避。当事人或者其法定代理人有权提出回避申请。</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前款规定的回避，由辅警所在的公安机关决定。</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第三十八条</w:t>
      </w:r>
      <w:r>
        <w:rPr>
          <w:rFonts w:hint="eastAsia" w:ascii="仿宋" w:hAnsi="仿宋" w:eastAsia="仿宋" w:cs="仿宋"/>
          <w:sz w:val="32"/>
          <w:szCs w:val="36"/>
        </w:rPr>
        <w:t>【退出机制】辅警有下列情形之一的，公安机关可以依法解除劳动合同：</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（一）在试用期间被证明不符合录用条件的；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（二）不能胜任工作，经过培训或者调整工作岗位，仍不能胜任工作的；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（三）患病或者非因公（工）负伤，在规定的医疗期满后不能从事原工作，也不能从事由用人单位另行安排的工作的；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（四）严重违反单位规章制度的；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（五）严重失职造成重大损害或者不良影响的；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（六）被依法追究刑事责任的；</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仿宋" w:hAnsi="仿宋" w:eastAsia="仿宋" w:cs="仿宋"/>
          <w:sz w:val="32"/>
          <w:szCs w:val="36"/>
        </w:rPr>
        <w:t>（七）法律、法规规定可以解除劳动合同的其他情形。</w:t>
      </w:r>
      <w:bookmarkStart w:id="6" w:name="_Toc18776"/>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黑体" w:hAnsi="黑体" w:eastAsia="黑体" w:cs="黑体"/>
          <w:sz w:val="32"/>
          <w:szCs w:val="36"/>
        </w:rPr>
      </w:pPr>
      <w:r>
        <w:rPr>
          <w:rFonts w:hint="eastAsia" w:ascii="黑体" w:hAnsi="黑体" w:eastAsia="黑体" w:cs="黑体"/>
          <w:sz w:val="32"/>
          <w:szCs w:val="36"/>
        </w:rPr>
        <w:t>第六章</w:t>
      </w:r>
      <w:r>
        <w:rPr>
          <w:rFonts w:hint="eastAsia" w:ascii="黑体" w:hAnsi="黑体" w:eastAsia="黑体" w:cs="黑体"/>
          <w:sz w:val="32"/>
          <w:szCs w:val="36"/>
          <w:lang w:val="en-US" w:eastAsia="zh-CN"/>
        </w:rPr>
        <w:t xml:space="preserve">  </w:t>
      </w:r>
      <w:r>
        <w:rPr>
          <w:rFonts w:hint="eastAsia" w:ascii="黑体" w:hAnsi="黑体" w:eastAsia="黑体" w:cs="黑体"/>
          <w:sz w:val="32"/>
          <w:szCs w:val="36"/>
        </w:rPr>
        <w:t>法律责任</w:t>
      </w:r>
      <w:bookmarkEnd w:id="6"/>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第三十九条</w:t>
      </w:r>
      <w:r>
        <w:rPr>
          <w:rFonts w:hint="eastAsia" w:ascii="仿宋" w:hAnsi="仿宋" w:eastAsia="仿宋" w:cs="仿宋"/>
          <w:sz w:val="32"/>
          <w:szCs w:val="36"/>
        </w:rPr>
        <w:t>【辅警法律责任】辅警违反本条例规定的，按照相关规定处理；构成犯罪的，依法追究刑事责任。</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第四十条</w:t>
      </w:r>
      <w:r>
        <w:rPr>
          <w:rFonts w:hint="eastAsia" w:ascii="仿宋" w:hAnsi="仿宋" w:eastAsia="仿宋" w:cs="仿宋"/>
          <w:sz w:val="32"/>
          <w:szCs w:val="36"/>
        </w:rPr>
        <w:t>【国家赔偿责任】辅警在履行职责时，侵犯公民、法人或者其他组织合法权益造成损害的，由使用辅警的公安机关依法承担赔偿责任。</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rPr>
      </w:pPr>
      <w:r>
        <w:rPr>
          <w:rFonts w:hint="eastAsia" w:ascii="黑体" w:hAnsi="黑体" w:eastAsia="黑体" w:cs="黑体"/>
          <w:sz w:val="32"/>
          <w:szCs w:val="36"/>
        </w:rPr>
        <w:t>第四十一条</w:t>
      </w:r>
      <w:r>
        <w:rPr>
          <w:rFonts w:hint="eastAsia" w:ascii="仿宋" w:hAnsi="仿宋" w:eastAsia="仿宋" w:cs="仿宋"/>
          <w:sz w:val="32"/>
          <w:szCs w:val="36"/>
        </w:rPr>
        <w:t>【国家机关及工作人员法律责任】在辅警管理工作中，有关国家机关及其工作人员违反本条例规定，滥用职权、玩忽职守、徇私舞弊的，对直接负责的主管人员和其他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hint="eastAsia" w:ascii="仿宋" w:hAnsi="仿宋" w:eastAsia="仿宋" w:cs="仿宋"/>
          <w:sz w:val="32"/>
          <w:szCs w:val="36"/>
          <w:lang w:val="en-US" w:eastAsia="zh-CN"/>
        </w:rPr>
      </w:pPr>
      <w:r>
        <w:rPr>
          <w:rFonts w:hint="eastAsia" w:ascii="黑体" w:hAnsi="黑体" w:eastAsia="黑体" w:cs="黑体"/>
          <w:sz w:val="32"/>
          <w:szCs w:val="36"/>
        </w:rPr>
        <w:t>第四十二条</w:t>
      </w:r>
      <w:r>
        <w:rPr>
          <w:rFonts w:hint="eastAsia" w:ascii="仿宋" w:hAnsi="仿宋" w:eastAsia="仿宋" w:cs="仿宋"/>
          <w:sz w:val="32"/>
          <w:szCs w:val="36"/>
        </w:rPr>
        <w:t>【侵害辅警法律责任】阻碍辅警依法履行岗位职责或者对辅警实施不法侵害的，依法追究阻碍人或者侵害人法律责任。</w:t>
      </w:r>
    </w:p>
    <w:p>
      <w:pPr>
        <w:rPr>
          <w:rFonts w:hint="eastAsia" w:ascii="仿宋" w:hAnsi="仿宋" w:eastAsia="仿宋" w:cs="仿宋"/>
          <w:sz w:val="32"/>
          <w:szCs w:val="36"/>
        </w:rPr>
      </w:pPr>
      <w:bookmarkStart w:id="7" w:name="_Toc22281"/>
    </w:p>
    <w:p>
      <w:pPr>
        <w:jc w:val="center"/>
        <w:rPr>
          <w:rFonts w:hint="eastAsia" w:ascii="黑体" w:hAnsi="黑体" w:eastAsia="黑体" w:cs="黑体"/>
          <w:sz w:val="32"/>
          <w:szCs w:val="36"/>
        </w:rPr>
      </w:pPr>
      <w:r>
        <w:rPr>
          <w:rFonts w:hint="eastAsia" w:ascii="黑体" w:hAnsi="黑体" w:eastAsia="黑体" w:cs="黑体"/>
          <w:sz w:val="32"/>
          <w:szCs w:val="36"/>
        </w:rPr>
        <w:t>第七章  附</w:t>
      </w:r>
      <w:r>
        <w:rPr>
          <w:rFonts w:hint="eastAsia" w:ascii="黑体" w:hAnsi="黑体" w:eastAsia="黑体" w:cs="黑体"/>
          <w:sz w:val="32"/>
          <w:szCs w:val="36"/>
          <w:lang w:val="en-US" w:eastAsia="zh-CN"/>
        </w:rPr>
        <w:t xml:space="preserve">  </w:t>
      </w:r>
      <w:r>
        <w:rPr>
          <w:rFonts w:hint="eastAsia" w:ascii="黑体" w:hAnsi="黑体" w:eastAsia="黑体" w:cs="黑体"/>
          <w:sz w:val="32"/>
          <w:szCs w:val="36"/>
        </w:rPr>
        <w:t>则</w:t>
      </w:r>
      <w:bookmarkEnd w:id="7"/>
    </w:p>
    <w:p>
      <w:pPr>
        <w:rPr>
          <w:rFonts w:hint="eastAsia" w:ascii="仿宋" w:hAnsi="仿宋" w:eastAsia="仿宋" w:cs="仿宋"/>
          <w:sz w:val="32"/>
          <w:szCs w:val="36"/>
        </w:rPr>
      </w:pPr>
    </w:p>
    <w:p>
      <w:pPr>
        <w:keepNext w:val="0"/>
        <w:keepLines w:val="0"/>
        <w:pageBreakBefore w:val="0"/>
        <w:widowControl w:val="0"/>
        <w:kinsoku/>
        <w:wordWrap/>
        <w:overflowPunct/>
        <w:topLinePunct w:val="0"/>
        <w:autoSpaceDE/>
        <w:autoSpaceDN/>
        <w:bidi w:val="0"/>
        <w:adjustRightInd/>
        <w:snapToGrid/>
        <w:ind w:firstLine="630" w:firstLineChars="200"/>
        <w:textAlignment w:val="auto"/>
        <w:rPr>
          <w:rFonts w:ascii="黑体" w:hAnsi="黑体" w:eastAsia="黑体"/>
          <w:sz w:val="32"/>
          <w:szCs w:val="36"/>
        </w:rPr>
      </w:pPr>
      <w:r>
        <w:rPr>
          <w:rFonts w:hint="eastAsia" w:ascii="黑体" w:hAnsi="黑体" w:eastAsia="黑体" w:cs="黑体"/>
          <w:sz w:val="32"/>
          <w:szCs w:val="36"/>
        </w:rPr>
        <w:t>第四十</w:t>
      </w:r>
      <w:r>
        <w:rPr>
          <w:rFonts w:hint="eastAsia" w:ascii="黑体" w:hAnsi="黑体" w:eastAsia="黑体" w:cs="黑体"/>
          <w:sz w:val="32"/>
          <w:szCs w:val="36"/>
          <w:lang w:eastAsia="zh-CN"/>
        </w:rPr>
        <w:t>三</w:t>
      </w:r>
      <w:r>
        <w:rPr>
          <w:rFonts w:hint="eastAsia" w:ascii="黑体" w:hAnsi="黑体" w:eastAsia="黑体" w:cs="黑体"/>
          <w:sz w:val="32"/>
          <w:szCs w:val="36"/>
        </w:rPr>
        <w:t>条</w:t>
      </w:r>
      <w:r>
        <w:rPr>
          <w:rFonts w:hint="eastAsia" w:ascii="仿宋" w:hAnsi="仿宋" w:eastAsia="仿宋" w:cs="仿宋"/>
          <w:sz w:val="32"/>
          <w:szCs w:val="36"/>
        </w:rPr>
        <w:t>【实施日期】本条例自</w:t>
      </w:r>
      <w:r>
        <w:rPr>
          <w:rFonts w:hint="eastAsia" w:ascii="仿宋" w:hAnsi="仿宋" w:eastAsia="仿宋" w:cs="仿宋"/>
          <w:sz w:val="32"/>
          <w:szCs w:val="36"/>
          <w:lang w:val="en-US" w:eastAsia="zh-CN"/>
        </w:rPr>
        <w:t xml:space="preserve">    </w:t>
      </w:r>
      <w:r>
        <w:rPr>
          <w:rFonts w:hint="eastAsia" w:ascii="仿宋" w:hAnsi="仿宋" w:eastAsia="仿宋" w:cs="仿宋"/>
          <w:sz w:val="32"/>
          <w:szCs w:val="36"/>
        </w:rPr>
        <w:t>年</w:t>
      </w:r>
      <w:r>
        <w:rPr>
          <w:rFonts w:hint="eastAsia" w:ascii="仿宋" w:hAnsi="仿宋" w:eastAsia="仿宋" w:cs="仿宋"/>
          <w:sz w:val="32"/>
          <w:szCs w:val="36"/>
          <w:lang w:val="en-US" w:eastAsia="zh-CN"/>
        </w:rPr>
        <w:t xml:space="preserve"> </w:t>
      </w:r>
      <w:r>
        <w:rPr>
          <w:rFonts w:hint="eastAsia" w:ascii="仿宋" w:hAnsi="仿宋" w:eastAsia="仿宋" w:cs="仿宋"/>
          <w:sz w:val="32"/>
          <w:szCs w:val="36"/>
        </w:rPr>
        <w:t xml:space="preserve"> </w:t>
      </w:r>
      <w:r>
        <w:rPr>
          <w:rFonts w:hint="eastAsia" w:ascii="仿宋" w:hAnsi="仿宋" w:eastAsia="仿宋" w:cs="仿宋"/>
          <w:sz w:val="32"/>
          <w:szCs w:val="36"/>
          <w:lang w:val="en-US" w:eastAsia="zh-CN"/>
        </w:rPr>
        <w:t xml:space="preserve"> </w:t>
      </w:r>
      <w:r>
        <w:rPr>
          <w:rFonts w:hint="eastAsia" w:ascii="仿宋" w:hAnsi="仿宋" w:eastAsia="仿宋" w:cs="仿宋"/>
          <w:sz w:val="32"/>
          <w:szCs w:val="36"/>
        </w:rPr>
        <w:t>月</w:t>
      </w:r>
      <w:r>
        <w:rPr>
          <w:rFonts w:hint="eastAsia" w:ascii="仿宋" w:hAnsi="仿宋" w:eastAsia="仿宋" w:cs="仿宋"/>
          <w:sz w:val="32"/>
          <w:szCs w:val="36"/>
          <w:lang w:val="en-US" w:eastAsia="zh-CN"/>
        </w:rPr>
        <w:t xml:space="preserve">  </w:t>
      </w:r>
      <w:r>
        <w:rPr>
          <w:rFonts w:hint="eastAsia" w:ascii="仿宋" w:hAnsi="仿宋" w:eastAsia="仿宋" w:cs="仿宋"/>
          <w:sz w:val="32"/>
          <w:szCs w:val="36"/>
        </w:rPr>
        <w:t xml:space="preserve"> 日起施行。</w:t>
      </w:r>
    </w:p>
    <w:sectPr>
      <w:footerReference r:id="rId3" w:type="default"/>
      <w:pgSz w:w="11906" w:h="16838"/>
      <w:pgMar w:top="1418" w:right="1418" w:bottom="1701" w:left="1701" w:header="851" w:footer="992" w:gutter="0"/>
      <w:cols w:space="425" w:num="1"/>
      <w:docGrid w:type="linesAndChars" w:linePitch="311" w:charSpace="-11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1160285"/>
      <w:docPartObj>
        <w:docPartGallery w:val="autotext"/>
      </w:docPartObj>
    </w:sdtPr>
    <w:sdtEndPr>
      <w:rPr>
        <w:rFonts w:ascii="Times New Roman" w:hAnsi="Times New Roman" w:cs="Times New Roman"/>
        <w:sz w:val="24"/>
        <w:szCs w:val="24"/>
      </w:rPr>
    </w:sdtEndPr>
    <w:sdtContent>
      <w:p>
        <w:pPr>
          <w:pStyle w:val="5"/>
          <w:jc w:val="right"/>
          <w:rPr>
            <w:rFonts w:hint="eastAsia"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w:t>
        </w:r>
        <w:r>
          <w:rPr>
            <w:rFonts w:ascii="Times New Roman" w:hAnsi="Times New Roman" w:cs="Times New Roman"/>
            <w:sz w:val="24"/>
            <w:szCs w:val="24"/>
          </w:rPr>
          <w:fldChar w:fldCharType="end"/>
        </w:r>
        <w:r>
          <w:rPr>
            <w:rFonts w:ascii="Times New Roman" w:hAnsi="Times New Roman" w:cs="Times New Roman"/>
            <w:sz w:val="24"/>
            <w:szCs w:val="24"/>
          </w:rPr>
          <w:t xml:space="preserve"> —</w:t>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2"/>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E67"/>
    <w:rsid w:val="00020EAA"/>
    <w:rsid w:val="00066CCA"/>
    <w:rsid w:val="00070F15"/>
    <w:rsid w:val="00081D38"/>
    <w:rsid w:val="000B2CEB"/>
    <w:rsid w:val="00212290"/>
    <w:rsid w:val="00226687"/>
    <w:rsid w:val="002B3D00"/>
    <w:rsid w:val="002E5D1F"/>
    <w:rsid w:val="00310F66"/>
    <w:rsid w:val="00317C7B"/>
    <w:rsid w:val="00353035"/>
    <w:rsid w:val="003573B1"/>
    <w:rsid w:val="00536806"/>
    <w:rsid w:val="005D48AF"/>
    <w:rsid w:val="00615EB2"/>
    <w:rsid w:val="006A13EA"/>
    <w:rsid w:val="007027BF"/>
    <w:rsid w:val="00722AF6"/>
    <w:rsid w:val="00873612"/>
    <w:rsid w:val="008A4FA5"/>
    <w:rsid w:val="008A64A1"/>
    <w:rsid w:val="00A84058"/>
    <w:rsid w:val="00B04ECB"/>
    <w:rsid w:val="00B57E67"/>
    <w:rsid w:val="00B679B5"/>
    <w:rsid w:val="00C44CDA"/>
    <w:rsid w:val="00D838A3"/>
    <w:rsid w:val="00DA548C"/>
    <w:rsid w:val="00DC2F1D"/>
    <w:rsid w:val="00DD109E"/>
    <w:rsid w:val="00F76138"/>
    <w:rsid w:val="00F8564A"/>
    <w:rsid w:val="00FB38AF"/>
    <w:rsid w:val="25CF1299"/>
    <w:rsid w:val="3DFF7864"/>
    <w:rsid w:val="527FE5C9"/>
    <w:rsid w:val="5792263C"/>
    <w:rsid w:val="59D66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8">
    <w:name w:val="Default Paragraph Font"/>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3"/>
    <w:semiHidden/>
    <w:unhideWhenUsed/>
    <w:qFormat/>
    <w:uiPriority w:val="99"/>
    <w:pPr>
      <w:ind w:left="100" w:leftChars="2500"/>
    </w:pPr>
  </w:style>
  <w:style w:type="paragraph" w:styleId="4">
    <w:name w:val="Balloon Text"/>
    <w:basedOn w:val="1"/>
    <w:link w:val="14"/>
    <w:semiHidden/>
    <w:unhideWhenUsed/>
    <w:qFormat/>
    <w:uiPriority w:val="99"/>
    <w:rPr>
      <w:sz w:val="18"/>
      <w:szCs w:val="18"/>
    </w:r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character" w:customStyle="1" w:styleId="10">
    <w:name w:val="页眉 字符"/>
    <w:basedOn w:val="8"/>
    <w:link w:val="6"/>
    <w:qFormat/>
    <w:uiPriority w:val="99"/>
    <w:rPr>
      <w:sz w:val="18"/>
      <w:szCs w:val="18"/>
    </w:rPr>
  </w:style>
  <w:style w:type="character" w:customStyle="1" w:styleId="11">
    <w:name w:val="页脚 字符"/>
    <w:basedOn w:val="8"/>
    <w:link w:val="5"/>
    <w:qFormat/>
    <w:uiPriority w:val="99"/>
    <w:rPr>
      <w:sz w:val="18"/>
      <w:szCs w:val="18"/>
    </w:rPr>
  </w:style>
  <w:style w:type="character" w:customStyle="1" w:styleId="12">
    <w:name w:val="Unresolved Mention"/>
    <w:basedOn w:val="8"/>
    <w:semiHidden/>
    <w:unhideWhenUsed/>
    <w:qFormat/>
    <w:uiPriority w:val="99"/>
    <w:rPr>
      <w:color w:val="605E5C"/>
      <w:shd w:val="clear" w:color="auto" w:fill="E1DFDD"/>
    </w:rPr>
  </w:style>
  <w:style w:type="character" w:customStyle="1" w:styleId="13">
    <w:name w:val="日期 字符"/>
    <w:basedOn w:val="8"/>
    <w:link w:val="3"/>
    <w:semiHidden/>
    <w:qFormat/>
    <w:uiPriority w:val="99"/>
  </w:style>
  <w:style w:type="character" w:customStyle="1" w:styleId="14">
    <w:name w:val="批注框文本 字符"/>
    <w:basedOn w:val="8"/>
    <w:link w:val="4"/>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1083</Words>
  <Characters>6175</Characters>
  <Lines>51</Lines>
  <Paragraphs>14</Paragraphs>
  <TotalTime>5</TotalTime>
  <ScaleCrop>false</ScaleCrop>
  <LinksUpToDate>false</LinksUpToDate>
  <CharactersWithSpaces>7244</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2020-04-03T08:27:00Z</dcterms:created>
  <dc:creator>李 刚</dc:creator>
  <cp:lastModifiedBy>Administrator</cp:lastModifiedBy>
  <cp:lastPrinted>2020-04-03T08:36:00Z</cp:lastPrinted>
  <dcterms:modified xsi:type="dcterms:W3CDTF">2021-03-24T02:13:11Z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757E535B36204E69B42F8CEE6107C077</vt:lpwstr>
  </property>
</Properties>
</file>